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spacing w:line="240" w:lineRule="auto"/>
        <w:ind w:right="-20"/>
        <w:jc w:val="center"/>
        <w:rPr>
          <w:color w:val="231f2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spacing w:line="240" w:lineRule="auto"/>
        <w:ind w:right="-20"/>
        <w:jc w:val="center"/>
        <w:rPr>
          <w:color w:val="231f2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spacing w:line="240" w:lineRule="auto"/>
        <w:ind w:right="-20"/>
        <w:jc w:val="center"/>
        <w:rPr>
          <w:color w:val="231f2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spacing w:line="240" w:lineRule="auto"/>
        <w:ind w:right="-20"/>
        <w:jc w:val="center"/>
        <w:rPr>
          <w:sz w:val="28"/>
          <w:szCs w:val="28"/>
        </w:rPr>
      </w:pPr>
      <w:r w:rsidDel="00000000" w:rsidR="00000000" w:rsidRPr="00000000">
        <w:rPr>
          <w:color w:val="231f20"/>
          <w:sz w:val="28"/>
          <w:szCs w:val="28"/>
          <w:rtl w:val="0"/>
        </w:rPr>
        <w:t xml:space="preserve">MO SW-PBS Tier 1 Artifacts Rubric</w:t>
      </w:r>
      <w:r w:rsidDel="00000000" w:rsidR="00000000" w:rsidRPr="00000000">
        <w:rPr>
          <w:rtl w:val="0"/>
        </w:rPr>
      </w:r>
    </w:p>
    <w:tbl>
      <w:tblPr>
        <w:tblStyle w:val="Table1"/>
        <w:tblW w:w="12960.0" w:type="dxa"/>
        <w:jc w:val="center"/>
        <w:tblLayout w:type="fixed"/>
        <w:tblLook w:val="0000"/>
      </w:tblPr>
      <w:tblGrid>
        <w:gridCol w:w="2065"/>
        <w:gridCol w:w="3785"/>
        <w:gridCol w:w="3060"/>
        <w:gridCol w:w="2520"/>
        <w:gridCol w:w="1530"/>
        <w:tblGridChange w:id="0">
          <w:tblGrid>
            <w:gridCol w:w="2065"/>
            <w:gridCol w:w="3785"/>
            <w:gridCol w:w="3060"/>
            <w:gridCol w:w="2520"/>
            <w:gridCol w:w="1530"/>
          </w:tblGrid>
        </w:tblGridChange>
      </w:tblGrid>
      <w:tr>
        <w:trPr>
          <w:cantSplit w:val="0"/>
          <w:trHeight w:val="369" w:hRule="atLeast"/>
          <w:tblHeader w:val="0"/>
        </w:trPr>
        <w:tc>
          <w:tcPr>
            <w:tcBorders>
              <w:top w:color="231f20" w:space="0" w:sz="4" w:val="single"/>
              <w:left w:color="231f20" w:space="0" w:sz="4" w:val="single"/>
              <w:bottom w:color="231f20" w:space="0" w:sz="4" w:val="single"/>
              <w:right w:color="231f20" w:space="0" w:sz="4" w:val="single"/>
            </w:tcBorders>
            <w:shd w:fill="231f20" w:val="clear"/>
          </w:tcPr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ind w:right="865"/>
              <w:jc w:val="center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ffffff"/>
                <w:rtl w:val="0"/>
              </w:rPr>
              <w:t xml:space="preserve">        Artifact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31f20" w:space="0" w:sz="4" w:val="single"/>
              <w:left w:color="231f20" w:space="0" w:sz="4" w:val="single"/>
              <w:bottom w:color="231f20" w:space="0" w:sz="4" w:val="single"/>
              <w:right w:color="231f20" w:space="0" w:sz="4" w:val="single"/>
            </w:tcBorders>
            <w:shd w:fill="231f20" w:val="clear"/>
          </w:tcPr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ind w:left="665" w:right="-20" w:firstLine="0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ffffff"/>
                <w:rtl w:val="0"/>
              </w:rPr>
              <w:t xml:space="preserve">Proficient (2 points)*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31f20" w:space="0" w:sz="4" w:val="single"/>
              <w:left w:color="231f20" w:space="0" w:sz="4" w:val="single"/>
              <w:bottom w:color="231f20" w:space="0" w:sz="4" w:val="single"/>
              <w:right w:color="231f20" w:space="0" w:sz="4" w:val="single"/>
            </w:tcBorders>
            <w:shd w:fill="231f20" w:val="clear"/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ind w:left="544" w:right="-20" w:firstLine="0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ffffff"/>
                <w:rtl w:val="0"/>
              </w:rPr>
              <w:t xml:space="preserve">Developing (1 point)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31f20" w:space="0" w:sz="4" w:val="single"/>
              <w:left w:color="231f20" w:space="0" w:sz="4" w:val="single"/>
              <w:bottom w:color="231f20" w:space="0" w:sz="4" w:val="single"/>
              <w:right w:color="231f20" w:space="0" w:sz="4" w:val="single"/>
            </w:tcBorders>
            <w:shd w:fill="231f20" w:val="clear"/>
          </w:tcPr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ind w:left="202" w:right="-20" w:firstLine="0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ffffff"/>
                <w:rtl w:val="0"/>
              </w:rPr>
              <w:t xml:space="preserve">Not in Place (0 points)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31f20" w:space="0" w:sz="4" w:val="single"/>
              <w:left w:color="231f20" w:space="0" w:sz="4" w:val="single"/>
              <w:bottom w:color="231f20" w:space="0" w:sz="4" w:val="single"/>
              <w:right w:color="231f20" w:space="0" w:sz="4" w:val="single"/>
            </w:tcBorders>
            <w:shd w:fill="231f20" w:val="clear"/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ind w:left="472" w:right="452" w:firstLine="0"/>
              <w:jc w:val="center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ffffff"/>
                <w:rtl w:val="0"/>
              </w:rPr>
              <w:t xml:space="preserve">Score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95" w:hRule="atLeast"/>
          <w:tblHeader w:val="0"/>
        </w:trPr>
        <w:tc>
          <w:tcPr>
            <w:tcBorders>
              <w:top w:color="231f20" w:space="0" w:sz="4" w:val="single"/>
              <w:left w:color="231f20" w:space="0" w:sz="4" w:val="single"/>
              <w:bottom w:color="231f20" w:space="0" w:sz="4" w:val="single"/>
              <w:right w:color="231f20" w:space="0" w:sz="4" w:val="single"/>
            </w:tcBorders>
          </w:tcPr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ind w:left="84" w:firstLine="0"/>
              <w:jc w:val="center"/>
              <w:rPr>
                <w:rFonts w:ascii="EB Garamond" w:cs="EB Garamond" w:eastAsia="EB Garamond" w:hAnsi="EB Garamond"/>
                <w:sz w:val="18"/>
                <w:szCs w:val="1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31f20"/>
                <w:sz w:val="18"/>
                <w:szCs w:val="18"/>
                <w:rtl w:val="0"/>
              </w:rPr>
              <w:t xml:space="preserve">Current Action Plan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31f20" w:space="0" w:sz="4" w:val="single"/>
              <w:left w:color="231f20" w:space="0" w:sz="4" w:val="single"/>
              <w:bottom w:color="231f20" w:space="0" w:sz="4" w:val="single"/>
              <w:right w:color="231f20" w:space="0" w:sz="4" w:val="single"/>
            </w:tcBorders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ind w:left="75" w:right="-20" w:firstLine="0"/>
              <w:rPr>
                <w:rFonts w:ascii="EB Garamond" w:cs="EB Garamond" w:eastAsia="EB Garamond" w:hAnsi="EB Garamond"/>
                <w:sz w:val="18"/>
                <w:szCs w:val="1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231f20"/>
                <w:sz w:val="18"/>
                <w:szCs w:val="18"/>
                <w:rtl w:val="0"/>
              </w:rPr>
              <w:t xml:space="preserve">Action Plan includes all of the elements: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ind w:left="354" w:right="-20" w:hanging="270"/>
              <w:rPr>
                <w:rFonts w:ascii="EB Garamond" w:cs="EB Garamond" w:eastAsia="EB Garamond" w:hAnsi="EB Garamond"/>
                <w:sz w:val="18"/>
                <w:szCs w:val="18"/>
              </w:rPr>
            </w:pPr>
            <w:r w:rsidDel="00000000" w:rsidR="00000000" w:rsidRPr="00000000">
              <w:rPr>
                <w:rFonts w:ascii="Arimo" w:cs="Arimo" w:eastAsia="Arimo" w:hAnsi="Arimo"/>
                <w:color w:val="231f20"/>
                <w:sz w:val="18"/>
                <w:szCs w:val="18"/>
                <w:rtl w:val="0"/>
              </w:rPr>
              <w:t xml:space="preserve">☐  Outcome/ S.M.A.R.T. Goals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ind w:left="354" w:right="-20" w:hanging="270"/>
              <w:rPr>
                <w:rFonts w:ascii="EB Garamond" w:cs="EB Garamond" w:eastAsia="EB Garamond" w:hAnsi="EB Garamond"/>
                <w:color w:val="231f20"/>
                <w:sz w:val="18"/>
                <w:szCs w:val="18"/>
              </w:rPr>
            </w:pPr>
            <w:r w:rsidDel="00000000" w:rsidR="00000000" w:rsidRPr="00000000">
              <w:rPr>
                <w:rFonts w:ascii="Arimo" w:cs="Arimo" w:eastAsia="Arimo" w:hAnsi="Arimo"/>
                <w:color w:val="231f20"/>
                <w:sz w:val="18"/>
                <w:szCs w:val="18"/>
                <w:rtl w:val="0"/>
              </w:rPr>
              <w:t xml:space="preserve">☐  Strategy/Practice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ind w:left="354" w:right="-20" w:hanging="270"/>
              <w:rPr>
                <w:rFonts w:ascii="EB Garamond" w:cs="EB Garamond" w:eastAsia="EB Garamond" w:hAnsi="EB Garamond"/>
                <w:color w:val="231f20"/>
                <w:sz w:val="18"/>
                <w:szCs w:val="18"/>
              </w:rPr>
            </w:pPr>
            <w:r w:rsidDel="00000000" w:rsidR="00000000" w:rsidRPr="00000000">
              <w:rPr>
                <w:rFonts w:ascii="Arimo" w:cs="Arimo" w:eastAsia="Arimo" w:hAnsi="Arimo"/>
                <w:color w:val="231f20"/>
                <w:sz w:val="18"/>
                <w:szCs w:val="18"/>
                <w:rtl w:val="0"/>
              </w:rPr>
              <w:t xml:space="preserve">☐  Action Steps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ind w:left="354" w:right="-20" w:hanging="270"/>
              <w:rPr>
                <w:rFonts w:ascii="EB Garamond" w:cs="EB Garamond" w:eastAsia="EB Garamond" w:hAnsi="EB Garamond"/>
                <w:color w:val="231f20"/>
                <w:sz w:val="18"/>
                <w:szCs w:val="18"/>
              </w:rPr>
            </w:pPr>
            <w:r w:rsidDel="00000000" w:rsidR="00000000" w:rsidRPr="00000000">
              <w:rPr>
                <w:rFonts w:ascii="Arimo" w:cs="Arimo" w:eastAsia="Arimo" w:hAnsi="Arimo"/>
                <w:color w:val="231f20"/>
                <w:sz w:val="18"/>
                <w:szCs w:val="18"/>
                <w:rtl w:val="0"/>
              </w:rPr>
              <w:t xml:space="preserve">☐  Responsible Party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ind w:left="354" w:right="-20" w:hanging="270"/>
              <w:rPr>
                <w:rFonts w:ascii="EB Garamond" w:cs="EB Garamond" w:eastAsia="EB Garamond" w:hAnsi="EB Garamond"/>
                <w:sz w:val="18"/>
                <w:szCs w:val="18"/>
              </w:rPr>
            </w:pPr>
            <w:r w:rsidDel="00000000" w:rsidR="00000000" w:rsidRPr="00000000">
              <w:rPr>
                <w:rFonts w:ascii="Arimo" w:cs="Arimo" w:eastAsia="Arimo" w:hAnsi="Arimo"/>
                <w:color w:val="231f20"/>
                <w:sz w:val="18"/>
                <w:szCs w:val="18"/>
                <w:rtl w:val="0"/>
              </w:rPr>
              <w:t xml:space="preserve">☐  Timeline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ind w:left="354" w:right="-20" w:hanging="270"/>
              <w:rPr>
                <w:rFonts w:ascii="EB Garamond" w:cs="EB Garamond" w:eastAsia="EB Garamond" w:hAnsi="EB Garamond"/>
                <w:sz w:val="18"/>
                <w:szCs w:val="18"/>
              </w:rPr>
            </w:pPr>
            <w:r w:rsidDel="00000000" w:rsidR="00000000" w:rsidRPr="00000000">
              <w:rPr>
                <w:rFonts w:ascii="Arimo" w:cs="Arimo" w:eastAsia="Arimo" w:hAnsi="Arimo"/>
                <w:color w:val="231f20"/>
                <w:sz w:val="18"/>
                <w:szCs w:val="18"/>
                <w:rtl w:val="0"/>
              </w:rPr>
              <w:t xml:space="preserve">☐  Evaluation/Evidence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31f20" w:space="0" w:sz="4" w:val="single"/>
              <w:left w:color="231f20" w:space="0" w:sz="4" w:val="single"/>
              <w:bottom w:color="231f20" w:space="0" w:sz="4" w:val="single"/>
              <w:right w:color="231f20" w:space="0" w:sz="4" w:val="single"/>
            </w:tcBorders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ind w:left="75" w:right="116" w:firstLine="0"/>
              <w:rPr>
                <w:rFonts w:ascii="EB Garamond" w:cs="EB Garamond" w:eastAsia="EB Garamond" w:hAnsi="EB Garamond"/>
                <w:sz w:val="18"/>
                <w:szCs w:val="1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31f20"/>
                <w:sz w:val="18"/>
                <w:szCs w:val="18"/>
                <w:rtl w:val="0"/>
              </w:rPr>
              <w:t xml:space="preserve">Action Plan reflects some, but not all, of the elements OR all elements are documented, but descriptions lack detail for implementation.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31f20" w:space="0" w:sz="4" w:val="single"/>
              <w:left w:color="231f20" w:space="0" w:sz="4" w:val="single"/>
              <w:bottom w:color="231f20" w:space="0" w:sz="4" w:val="single"/>
              <w:right w:color="231f20" w:space="0" w:sz="4" w:val="single"/>
            </w:tcBorders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ind w:left="75" w:right="56" w:firstLine="0"/>
              <w:rPr>
                <w:rFonts w:ascii="EB Garamond" w:cs="EB Garamond" w:eastAsia="EB Garamond" w:hAnsi="EB Garamond"/>
                <w:sz w:val="18"/>
                <w:szCs w:val="1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31f20"/>
                <w:sz w:val="18"/>
                <w:szCs w:val="18"/>
                <w:rtl w:val="0"/>
              </w:rPr>
              <w:t xml:space="preserve">A Current Action Plan is not available, or does not include these elements.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31f20" w:space="0" w:sz="4" w:val="single"/>
              <w:left w:color="231f20" w:space="0" w:sz="4" w:val="single"/>
              <w:bottom w:color="231f20" w:space="0" w:sz="4" w:val="single"/>
              <w:right w:color="231f20" w:space="0" w:sz="4" w:val="single"/>
            </w:tcBorders>
          </w:tcPr>
          <w:p w:rsidR="00000000" w:rsidDel="00000000" w:rsidP="00000000" w:rsidRDefault="00000000" w:rsidRPr="00000000" w14:paraId="00000014">
            <w:pPr>
              <w:widowControl w:val="0"/>
              <w:tabs>
                <w:tab w:val="left" w:leader="none" w:pos="700"/>
                <w:tab w:val="left" w:leader="none" w:pos="1100"/>
              </w:tabs>
              <w:spacing w:line="240" w:lineRule="auto"/>
              <w:ind w:left="306" w:right="-20" w:firstLine="0"/>
              <w:rPr>
                <w:rFonts w:ascii="EB Garamond" w:cs="EB Garamond" w:eastAsia="EB Garamond" w:hAnsi="EB Garamond"/>
                <w:sz w:val="18"/>
                <w:szCs w:val="1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231f20"/>
                <w:sz w:val="18"/>
                <w:szCs w:val="18"/>
                <w:rtl w:val="0"/>
              </w:rPr>
              <w:t xml:space="preserve">2</w:t>
              <w:tab/>
              <w:t xml:space="preserve">1</w:t>
              <w:tab/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98" w:hRule="atLeast"/>
          <w:tblHeader w:val="0"/>
        </w:trPr>
        <w:tc>
          <w:tcPr>
            <w:tcBorders>
              <w:top w:color="231f20" w:space="0" w:sz="4" w:val="single"/>
              <w:left w:color="231f20" w:space="0" w:sz="4" w:val="single"/>
              <w:bottom w:color="231f20" w:space="0" w:sz="4" w:val="single"/>
              <w:right w:color="231f20" w:space="0" w:sz="4" w:val="single"/>
            </w:tcBorders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ind w:left="84" w:firstLine="0"/>
              <w:jc w:val="center"/>
              <w:rPr>
                <w:rFonts w:ascii="EB Garamond" w:cs="EB Garamond" w:eastAsia="EB Garamond" w:hAnsi="EB Garamond"/>
                <w:color w:val="231f20"/>
                <w:sz w:val="18"/>
                <w:szCs w:val="1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31f20"/>
                <w:sz w:val="18"/>
                <w:szCs w:val="18"/>
                <w:rtl w:val="0"/>
              </w:rPr>
              <w:t xml:space="preserve">Staff Communication </w:t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ind w:left="84" w:firstLine="0"/>
              <w:jc w:val="center"/>
              <w:rPr>
                <w:rFonts w:ascii="EB Garamond" w:cs="EB Garamond" w:eastAsia="EB Garamond" w:hAnsi="EB Garamond"/>
                <w:sz w:val="18"/>
                <w:szCs w:val="1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31f20"/>
                <w:sz w:val="18"/>
                <w:szCs w:val="18"/>
                <w:rtl w:val="0"/>
              </w:rPr>
              <w:t xml:space="preserve">(e.g. Handbook)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31f20" w:space="0" w:sz="4" w:val="single"/>
              <w:left w:color="231f20" w:space="0" w:sz="4" w:val="single"/>
              <w:bottom w:color="231f20" w:space="0" w:sz="4" w:val="single"/>
              <w:right w:color="231f20" w:space="0" w:sz="4" w:val="single"/>
            </w:tcBorders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ind w:left="75" w:right="-20" w:firstLine="0"/>
              <w:rPr>
                <w:rFonts w:ascii="EB Garamond" w:cs="EB Garamond" w:eastAsia="EB Garamond" w:hAnsi="EB Garamond"/>
                <w:sz w:val="18"/>
                <w:szCs w:val="1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231f20"/>
                <w:sz w:val="18"/>
                <w:szCs w:val="18"/>
                <w:rtl w:val="0"/>
              </w:rPr>
              <w:t xml:space="preserve">Includes documentation of: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ind w:left="354" w:right="-20" w:hanging="270"/>
              <w:rPr>
                <w:rFonts w:ascii="EB Garamond" w:cs="EB Garamond" w:eastAsia="EB Garamond" w:hAnsi="EB Garamond"/>
                <w:color w:val="231f20"/>
                <w:sz w:val="18"/>
                <w:szCs w:val="18"/>
              </w:rPr>
            </w:pPr>
            <w:r w:rsidDel="00000000" w:rsidR="00000000" w:rsidRPr="00000000">
              <w:rPr>
                <w:rFonts w:ascii="Arimo" w:cs="Arimo" w:eastAsia="Arimo" w:hAnsi="Arimo"/>
                <w:color w:val="231f20"/>
                <w:sz w:val="18"/>
                <w:szCs w:val="18"/>
                <w:rtl w:val="0"/>
              </w:rPr>
              <w:t xml:space="preserve">☐  Expectations &amp; behaviors/rules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ind w:left="354" w:right="-20" w:hanging="270"/>
              <w:rPr>
                <w:rFonts w:ascii="EB Garamond" w:cs="EB Garamond" w:eastAsia="EB Garamond" w:hAnsi="EB Garamond"/>
                <w:i w:val="1"/>
                <w:color w:val="231f20"/>
                <w:sz w:val="18"/>
                <w:szCs w:val="18"/>
              </w:rPr>
            </w:pPr>
            <w:r w:rsidDel="00000000" w:rsidR="00000000" w:rsidRPr="00000000">
              <w:rPr>
                <w:rFonts w:ascii="Arimo" w:cs="Arimo" w:eastAsia="Arimo" w:hAnsi="Arimo"/>
                <w:color w:val="231f20"/>
                <w:sz w:val="18"/>
                <w:szCs w:val="18"/>
                <w:rtl w:val="0"/>
              </w:rPr>
              <w:t xml:space="preserve">☐  Description of </w:t>
            </w:r>
            <w:r w:rsidDel="00000000" w:rsidR="00000000" w:rsidRPr="00000000">
              <w:rPr>
                <w:rFonts w:ascii="EB Garamond" w:cs="EB Garamond" w:eastAsia="EB Garamond" w:hAnsi="EB Garamond"/>
                <w:i w:val="1"/>
                <w:color w:val="231f20"/>
                <w:sz w:val="18"/>
                <w:szCs w:val="18"/>
                <w:rtl w:val="0"/>
              </w:rPr>
              <w:t xml:space="preserve">Schoolwide System to Encourage Expected Behaviors</w:t>
            </w:r>
          </w:p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ind w:left="354" w:right="90" w:hanging="270"/>
              <w:rPr>
                <w:rFonts w:ascii="EB Garamond" w:cs="EB Garamond" w:eastAsia="EB Garamond" w:hAnsi="EB Garamond"/>
                <w:sz w:val="18"/>
                <w:szCs w:val="18"/>
              </w:rPr>
            </w:pPr>
            <w:r w:rsidDel="00000000" w:rsidR="00000000" w:rsidRPr="00000000">
              <w:rPr>
                <w:rFonts w:ascii="Arimo" w:cs="Arimo" w:eastAsia="Arimo" w:hAnsi="Arimo"/>
                <w:color w:val="231f20"/>
                <w:sz w:val="18"/>
                <w:szCs w:val="18"/>
                <w:rtl w:val="0"/>
              </w:rPr>
              <w:t xml:space="preserve">☐  Description of </w:t>
            </w:r>
            <w:r w:rsidDel="00000000" w:rsidR="00000000" w:rsidRPr="00000000">
              <w:rPr>
                <w:rFonts w:ascii="EB Garamond" w:cs="EB Garamond" w:eastAsia="EB Garamond" w:hAnsi="EB Garamond"/>
                <w:i w:val="1"/>
                <w:color w:val="231f20"/>
                <w:sz w:val="18"/>
                <w:szCs w:val="18"/>
                <w:rtl w:val="0"/>
              </w:rPr>
              <w:t xml:space="preserve">Schoolwide System to Discourage Inappropriate Behaviors</w:t>
            </w:r>
            <w:r w:rsidDel="00000000" w:rsidR="00000000" w:rsidRPr="00000000">
              <w:rPr>
                <w:rFonts w:ascii="EB Garamond" w:cs="EB Garamond" w:eastAsia="EB Garamond" w:hAnsi="EB Garamond"/>
                <w:color w:val="231f20"/>
                <w:sz w:val="18"/>
                <w:szCs w:val="18"/>
                <w:rtl w:val="0"/>
              </w:rPr>
              <w:t xml:space="preserve"> (Can be in handbook form, website, etc.)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31f20" w:space="0" w:sz="4" w:val="single"/>
              <w:left w:color="231f20" w:space="0" w:sz="4" w:val="single"/>
              <w:bottom w:color="231f20" w:space="0" w:sz="4" w:val="single"/>
              <w:right w:color="231f20" w:space="0" w:sz="4" w:val="single"/>
            </w:tcBorders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ind w:left="75" w:right="549" w:firstLine="0"/>
              <w:rPr>
                <w:rFonts w:ascii="EB Garamond" w:cs="EB Garamond" w:eastAsia="EB Garamond" w:hAnsi="EB Garamond"/>
                <w:sz w:val="18"/>
                <w:szCs w:val="1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31f20"/>
                <w:sz w:val="18"/>
                <w:szCs w:val="18"/>
                <w:rtl w:val="0"/>
              </w:rPr>
              <w:t xml:space="preserve">Documented communication includes some, but not all: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ind w:left="354" w:right="-20" w:hanging="270"/>
              <w:rPr>
                <w:rFonts w:ascii="EB Garamond" w:cs="EB Garamond" w:eastAsia="EB Garamond" w:hAnsi="EB Garamond"/>
                <w:color w:val="231f20"/>
                <w:sz w:val="18"/>
                <w:szCs w:val="18"/>
              </w:rPr>
            </w:pPr>
            <w:r w:rsidDel="00000000" w:rsidR="00000000" w:rsidRPr="00000000">
              <w:rPr>
                <w:rFonts w:ascii="Arimo" w:cs="Arimo" w:eastAsia="Arimo" w:hAnsi="Arimo"/>
                <w:color w:val="231f20"/>
                <w:sz w:val="18"/>
                <w:szCs w:val="18"/>
                <w:rtl w:val="0"/>
              </w:rPr>
              <w:t xml:space="preserve">☐  Expectations &amp; behaviors/rules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ind w:left="354" w:right="-20" w:hanging="270"/>
              <w:rPr>
                <w:rFonts w:ascii="EB Garamond" w:cs="EB Garamond" w:eastAsia="EB Garamond" w:hAnsi="EB Garamond"/>
                <w:color w:val="231f20"/>
                <w:sz w:val="18"/>
                <w:szCs w:val="18"/>
              </w:rPr>
            </w:pPr>
            <w:r w:rsidDel="00000000" w:rsidR="00000000" w:rsidRPr="00000000">
              <w:rPr>
                <w:rFonts w:ascii="Arimo" w:cs="Arimo" w:eastAsia="Arimo" w:hAnsi="Arimo"/>
                <w:color w:val="231f20"/>
                <w:sz w:val="18"/>
                <w:szCs w:val="18"/>
                <w:rtl w:val="0"/>
              </w:rPr>
              <w:t xml:space="preserve">☐  Description of </w:t>
            </w:r>
            <w:r w:rsidDel="00000000" w:rsidR="00000000" w:rsidRPr="00000000">
              <w:rPr>
                <w:rFonts w:ascii="EB Garamond" w:cs="EB Garamond" w:eastAsia="EB Garamond" w:hAnsi="EB Garamond"/>
                <w:i w:val="1"/>
                <w:color w:val="231f20"/>
                <w:sz w:val="18"/>
                <w:szCs w:val="18"/>
                <w:rtl w:val="0"/>
              </w:rPr>
              <w:t xml:space="preserve">Schoolwide System to Encourage Expected Behaviors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ind w:left="354" w:right="-20" w:hanging="270"/>
              <w:rPr>
                <w:rFonts w:ascii="EB Garamond" w:cs="EB Garamond" w:eastAsia="EB Garamond" w:hAnsi="EB Garamond"/>
                <w:sz w:val="18"/>
                <w:szCs w:val="18"/>
              </w:rPr>
            </w:pPr>
            <w:r w:rsidDel="00000000" w:rsidR="00000000" w:rsidRPr="00000000">
              <w:rPr>
                <w:rFonts w:ascii="Arimo" w:cs="Arimo" w:eastAsia="Arimo" w:hAnsi="Arimo"/>
                <w:color w:val="231f20"/>
                <w:sz w:val="18"/>
                <w:szCs w:val="18"/>
                <w:rtl w:val="0"/>
              </w:rPr>
              <w:t xml:space="preserve">☐  Description of </w:t>
            </w:r>
            <w:r w:rsidDel="00000000" w:rsidR="00000000" w:rsidRPr="00000000">
              <w:rPr>
                <w:rFonts w:ascii="EB Garamond" w:cs="EB Garamond" w:eastAsia="EB Garamond" w:hAnsi="EB Garamond"/>
                <w:i w:val="1"/>
                <w:color w:val="231f20"/>
                <w:sz w:val="18"/>
                <w:szCs w:val="18"/>
                <w:rtl w:val="0"/>
              </w:rPr>
              <w:t xml:space="preserve">Schoolwide System to Discourage Inappropriate Behaviors</w:t>
            </w:r>
            <w:r w:rsidDel="00000000" w:rsidR="00000000" w:rsidRPr="00000000">
              <w:rPr>
                <w:rFonts w:ascii="EB Garamond" w:cs="EB Garamond" w:eastAsia="EB Garamond" w:hAnsi="EB Garamond"/>
                <w:color w:val="231f20"/>
                <w:sz w:val="18"/>
                <w:szCs w:val="18"/>
                <w:rtl w:val="0"/>
              </w:rPr>
              <w:t xml:space="preserve"> but not all.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31f20" w:space="0" w:sz="4" w:val="single"/>
              <w:left w:color="231f20" w:space="0" w:sz="4" w:val="single"/>
              <w:bottom w:color="231f20" w:space="0" w:sz="4" w:val="single"/>
              <w:right w:color="231f20" w:space="0" w:sz="4" w:val="single"/>
            </w:tcBorders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ind w:left="75" w:right="122" w:firstLine="0"/>
              <w:rPr>
                <w:rFonts w:ascii="EB Garamond" w:cs="EB Garamond" w:eastAsia="EB Garamond" w:hAnsi="EB Garamond"/>
                <w:sz w:val="18"/>
                <w:szCs w:val="1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31f20"/>
                <w:sz w:val="18"/>
                <w:szCs w:val="18"/>
                <w:rtl w:val="0"/>
              </w:rPr>
              <w:t xml:space="preserve">No documented communication, or SW-PBS not included.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31f20" w:space="0" w:sz="4" w:val="single"/>
              <w:left w:color="231f20" w:space="0" w:sz="4" w:val="single"/>
              <w:bottom w:color="231f20" w:space="0" w:sz="4" w:val="single"/>
              <w:right w:color="231f20" w:space="0" w:sz="4" w:val="single"/>
            </w:tcBorders>
          </w:tcPr>
          <w:p w:rsidR="00000000" w:rsidDel="00000000" w:rsidP="00000000" w:rsidRDefault="00000000" w:rsidRPr="00000000" w14:paraId="00000020">
            <w:pPr>
              <w:widowControl w:val="0"/>
              <w:tabs>
                <w:tab w:val="left" w:leader="none" w:pos="700"/>
                <w:tab w:val="left" w:leader="none" w:pos="1100"/>
              </w:tabs>
              <w:spacing w:line="240" w:lineRule="auto"/>
              <w:ind w:left="306" w:right="-20" w:firstLine="0"/>
              <w:rPr>
                <w:rFonts w:ascii="EB Garamond" w:cs="EB Garamond" w:eastAsia="EB Garamond" w:hAnsi="EB Garamond"/>
                <w:sz w:val="18"/>
                <w:szCs w:val="1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231f20"/>
                <w:sz w:val="18"/>
                <w:szCs w:val="18"/>
                <w:rtl w:val="0"/>
              </w:rPr>
              <w:t xml:space="preserve">2</w:t>
              <w:tab/>
              <w:t xml:space="preserve">1</w:t>
              <w:tab/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51" w:hRule="atLeast"/>
          <w:tblHeader w:val="0"/>
        </w:trPr>
        <w:tc>
          <w:tcPr>
            <w:tcBorders>
              <w:top w:color="231f20" w:space="0" w:sz="4" w:val="single"/>
              <w:left w:color="231f20" w:space="0" w:sz="4" w:val="single"/>
              <w:bottom w:color="231f20" w:space="0" w:sz="4" w:val="single"/>
              <w:right w:color="231f20" w:space="0" w:sz="4" w:val="single"/>
            </w:tcBorders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ind w:left="84" w:firstLine="0"/>
              <w:jc w:val="center"/>
              <w:rPr>
                <w:rFonts w:ascii="EB Garamond" w:cs="EB Garamond" w:eastAsia="EB Garamond" w:hAnsi="EB Garamond"/>
                <w:sz w:val="18"/>
                <w:szCs w:val="1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31f20"/>
                <w:sz w:val="18"/>
                <w:szCs w:val="18"/>
                <w:rtl w:val="0"/>
              </w:rPr>
              <w:t xml:space="preserve">Student / Family Communication (e.g. Handbook)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31f20" w:space="0" w:sz="4" w:val="single"/>
              <w:left w:color="231f20" w:space="0" w:sz="4" w:val="single"/>
              <w:bottom w:color="231f20" w:space="0" w:sz="4" w:val="single"/>
              <w:right w:color="231f20" w:space="0" w:sz="4" w:val="single"/>
            </w:tcBorders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ind w:left="75" w:right="-20" w:firstLine="0"/>
              <w:rPr>
                <w:rFonts w:ascii="EB Garamond" w:cs="EB Garamond" w:eastAsia="EB Garamond" w:hAnsi="EB Garamond"/>
                <w:sz w:val="18"/>
                <w:szCs w:val="1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231f20"/>
                <w:sz w:val="18"/>
                <w:szCs w:val="18"/>
                <w:rtl w:val="0"/>
              </w:rPr>
              <w:t xml:space="preserve">Includes documentation of: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ind w:left="354" w:right="90" w:hanging="270"/>
              <w:rPr>
                <w:rFonts w:ascii="EB Garamond" w:cs="EB Garamond" w:eastAsia="EB Garamond" w:hAnsi="EB Garamond"/>
                <w:color w:val="231f20"/>
                <w:sz w:val="18"/>
                <w:szCs w:val="18"/>
              </w:rPr>
            </w:pPr>
            <w:r w:rsidDel="00000000" w:rsidR="00000000" w:rsidRPr="00000000">
              <w:rPr>
                <w:rFonts w:ascii="Arimo" w:cs="Arimo" w:eastAsia="Arimo" w:hAnsi="Arimo"/>
                <w:color w:val="231f20"/>
                <w:sz w:val="18"/>
                <w:szCs w:val="18"/>
                <w:rtl w:val="0"/>
              </w:rPr>
              <w:t xml:space="preserve">☐  Expectations &amp; behaviors/rules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ind w:left="354" w:right="-20" w:hanging="270"/>
              <w:rPr>
                <w:rFonts w:ascii="EB Garamond" w:cs="EB Garamond" w:eastAsia="EB Garamond" w:hAnsi="EB Garamond"/>
                <w:color w:val="231f20"/>
                <w:sz w:val="18"/>
                <w:szCs w:val="18"/>
              </w:rPr>
            </w:pPr>
            <w:r w:rsidDel="00000000" w:rsidR="00000000" w:rsidRPr="00000000">
              <w:rPr>
                <w:rFonts w:ascii="Arimo" w:cs="Arimo" w:eastAsia="Arimo" w:hAnsi="Arimo"/>
                <w:color w:val="231f20"/>
                <w:sz w:val="18"/>
                <w:szCs w:val="18"/>
                <w:rtl w:val="0"/>
              </w:rPr>
              <w:t xml:space="preserve">☐  Description of </w:t>
            </w:r>
            <w:r w:rsidDel="00000000" w:rsidR="00000000" w:rsidRPr="00000000">
              <w:rPr>
                <w:rFonts w:ascii="EB Garamond" w:cs="EB Garamond" w:eastAsia="EB Garamond" w:hAnsi="EB Garamond"/>
                <w:i w:val="1"/>
                <w:color w:val="231f20"/>
                <w:sz w:val="18"/>
                <w:szCs w:val="18"/>
                <w:rtl w:val="0"/>
              </w:rPr>
              <w:t xml:space="preserve">Schoolwide System to Encourage Expected Behaviors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ind w:left="354" w:right="90" w:hanging="270"/>
              <w:rPr>
                <w:rFonts w:ascii="EB Garamond" w:cs="EB Garamond" w:eastAsia="EB Garamond" w:hAnsi="EB Garamond"/>
                <w:sz w:val="18"/>
                <w:szCs w:val="18"/>
              </w:rPr>
            </w:pPr>
            <w:r w:rsidDel="00000000" w:rsidR="00000000" w:rsidRPr="00000000">
              <w:rPr>
                <w:rFonts w:ascii="Arimo" w:cs="Arimo" w:eastAsia="Arimo" w:hAnsi="Arimo"/>
                <w:color w:val="231f20"/>
                <w:sz w:val="18"/>
                <w:szCs w:val="18"/>
                <w:rtl w:val="0"/>
              </w:rPr>
              <w:t xml:space="preserve">☐  Description of </w:t>
            </w:r>
            <w:r w:rsidDel="00000000" w:rsidR="00000000" w:rsidRPr="00000000">
              <w:rPr>
                <w:rFonts w:ascii="EB Garamond" w:cs="EB Garamond" w:eastAsia="EB Garamond" w:hAnsi="EB Garamond"/>
                <w:i w:val="1"/>
                <w:color w:val="231f20"/>
                <w:sz w:val="18"/>
                <w:szCs w:val="18"/>
                <w:rtl w:val="0"/>
              </w:rPr>
              <w:t xml:space="preserve">Schoolwide System to Discourage Inappropriate Behaviors</w:t>
            </w:r>
            <w:r w:rsidDel="00000000" w:rsidR="00000000" w:rsidRPr="00000000">
              <w:rPr>
                <w:rFonts w:ascii="EB Garamond" w:cs="EB Garamond" w:eastAsia="EB Garamond" w:hAnsi="EB Garamond"/>
                <w:color w:val="231f20"/>
                <w:sz w:val="18"/>
                <w:szCs w:val="18"/>
                <w:rtl w:val="0"/>
              </w:rPr>
              <w:t xml:space="preserve"> (Can be in handbook form, website, student planner, etc.)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31f20" w:space="0" w:sz="4" w:val="single"/>
              <w:left w:color="231f20" w:space="0" w:sz="4" w:val="single"/>
              <w:bottom w:color="231f20" w:space="0" w:sz="4" w:val="single"/>
              <w:right w:color="231f20" w:space="0" w:sz="4" w:val="single"/>
            </w:tcBorders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ind w:left="75" w:right="549" w:firstLine="0"/>
              <w:rPr>
                <w:rFonts w:ascii="EB Garamond" w:cs="EB Garamond" w:eastAsia="EB Garamond" w:hAnsi="EB Garamond"/>
                <w:sz w:val="18"/>
                <w:szCs w:val="1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31f20"/>
                <w:sz w:val="18"/>
                <w:szCs w:val="18"/>
                <w:rtl w:val="0"/>
              </w:rPr>
              <w:t xml:space="preserve">Documented communication includes some, but not all: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ind w:left="165" w:right="-20" w:firstLine="0"/>
              <w:rPr>
                <w:rFonts w:ascii="EB Garamond" w:cs="EB Garamond" w:eastAsia="EB Garamond" w:hAnsi="EB Garamond"/>
                <w:sz w:val="18"/>
                <w:szCs w:val="18"/>
              </w:rPr>
            </w:pPr>
            <w:r w:rsidDel="00000000" w:rsidR="00000000" w:rsidRPr="00000000">
              <w:rPr>
                <w:rFonts w:ascii="Arimo" w:cs="Arimo" w:eastAsia="Arimo" w:hAnsi="Arimo"/>
                <w:color w:val="231f20"/>
                <w:sz w:val="18"/>
                <w:szCs w:val="18"/>
                <w:rtl w:val="0"/>
              </w:rPr>
              <w:t xml:space="preserve">☐  Expectations &amp; behaviors/rules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ind w:left="165" w:right="-20" w:firstLine="0"/>
              <w:rPr>
                <w:rFonts w:ascii="EB Garamond" w:cs="EB Garamond" w:eastAsia="EB Garamond" w:hAnsi="EB Garamond"/>
                <w:sz w:val="18"/>
                <w:szCs w:val="18"/>
              </w:rPr>
            </w:pPr>
            <w:r w:rsidDel="00000000" w:rsidR="00000000" w:rsidRPr="00000000">
              <w:rPr>
                <w:rFonts w:ascii="Arimo" w:cs="Arimo" w:eastAsia="Arimo" w:hAnsi="Arimo"/>
                <w:color w:val="231f20"/>
                <w:sz w:val="18"/>
                <w:szCs w:val="18"/>
                <w:rtl w:val="0"/>
              </w:rPr>
              <w:t xml:space="preserve">☐  Description of S</w:t>
            </w:r>
            <w:r w:rsidDel="00000000" w:rsidR="00000000" w:rsidRPr="00000000">
              <w:rPr>
                <w:rFonts w:ascii="EB Garamond" w:cs="EB Garamond" w:eastAsia="EB Garamond" w:hAnsi="EB Garamond"/>
                <w:i w:val="1"/>
                <w:color w:val="231f20"/>
                <w:sz w:val="18"/>
                <w:szCs w:val="18"/>
                <w:rtl w:val="0"/>
              </w:rPr>
              <w:t xml:space="preserve">choolwide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ind w:left="435" w:right="-20" w:firstLine="0"/>
              <w:rPr>
                <w:rFonts w:ascii="EB Garamond" w:cs="EB Garamond" w:eastAsia="EB Garamond" w:hAnsi="EB Garamond"/>
                <w:sz w:val="18"/>
                <w:szCs w:val="1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i w:val="1"/>
                <w:color w:val="231f20"/>
                <w:sz w:val="18"/>
                <w:szCs w:val="18"/>
                <w:rtl w:val="0"/>
              </w:rPr>
              <w:t xml:space="preserve">System to Encourage Expected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ind w:left="435" w:right="-20" w:firstLine="0"/>
              <w:rPr>
                <w:rFonts w:ascii="EB Garamond" w:cs="EB Garamond" w:eastAsia="EB Garamond" w:hAnsi="EB Garamond"/>
                <w:sz w:val="18"/>
                <w:szCs w:val="1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i w:val="1"/>
                <w:color w:val="231f20"/>
                <w:sz w:val="18"/>
                <w:szCs w:val="18"/>
                <w:rtl w:val="0"/>
              </w:rPr>
              <w:t xml:space="preserve">Behaviors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ind w:left="165" w:right="-20" w:firstLine="0"/>
              <w:rPr>
                <w:rFonts w:ascii="EB Garamond" w:cs="EB Garamond" w:eastAsia="EB Garamond" w:hAnsi="EB Garamond"/>
                <w:sz w:val="18"/>
                <w:szCs w:val="18"/>
              </w:rPr>
            </w:pPr>
            <w:r w:rsidDel="00000000" w:rsidR="00000000" w:rsidRPr="00000000">
              <w:rPr>
                <w:rFonts w:ascii="Arimo" w:cs="Arimo" w:eastAsia="Arimo" w:hAnsi="Arimo"/>
                <w:color w:val="231f20"/>
                <w:sz w:val="18"/>
                <w:szCs w:val="18"/>
                <w:rtl w:val="0"/>
              </w:rPr>
              <w:t xml:space="preserve">☐  Description of S</w:t>
            </w:r>
            <w:r w:rsidDel="00000000" w:rsidR="00000000" w:rsidRPr="00000000">
              <w:rPr>
                <w:rFonts w:ascii="EB Garamond" w:cs="EB Garamond" w:eastAsia="EB Garamond" w:hAnsi="EB Garamond"/>
                <w:i w:val="1"/>
                <w:color w:val="231f20"/>
                <w:sz w:val="18"/>
                <w:szCs w:val="18"/>
                <w:rtl w:val="0"/>
              </w:rPr>
              <w:t xml:space="preserve">choolwide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ind w:left="435" w:right="-20" w:firstLine="0"/>
              <w:rPr>
                <w:rFonts w:ascii="EB Garamond" w:cs="EB Garamond" w:eastAsia="EB Garamond" w:hAnsi="EB Garamond"/>
                <w:sz w:val="18"/>
                <w:szCs w:val="1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i w:val="1"/>
                <w:color w:val="231f20"/>
                <w:sz w:val="18"/>
                <w:szCs w:val="18"/>
                <w:rtl w:val="0"/>
              </w:rPr>
              <w:t xml:space="preserve">System to Discourage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ind w:left="435" w:right="-20" w:firstLine="0"/>
              <w:rPr>
                <w:rFonts w:ascii="EB Garamond" w:cs="EB Garamond" w:eastAsia="EB Garamond" w:hAnsi="EB Garamond"/>
                <w:sz w:val="18"/>
                <w:szCs w:val="1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i w:val="1"/>
                <w:color w:val="231f20"/>
                <w:sz w:val="18"/>
                <w:szCs w:val="18"/>
                <w:rtl w:val="0"/>
              </w:rPr>
              <w:t xml:space="preserve">Inappropriate Behaviors </w:t>
            </w:r>
            <w:r w:rsidDel="00000000" w:rsidR="00000000" w:rsidRPr="00000000">
              <w:rPr>
                <w:rFonts w:ascii="EB Garamond" w:cs="EB Garamond" w:eastAsia="EB Garamond" w:hAnsi="EB Garamond"/>
                <w:color w:val="231f20"/>
                <w:sz w:val="18"/>
                <w:szCs w:val="18"/>
                <w:rtl w:val="0"/>
              </w:rPr>
              <w:t xml:space="preserve">but not all.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31f20" w:space="0" w:sz="4" w:val="single"/>
              <w:left w:color="231f20" w:space="0" w:sz="4" w:val="single"/>
              <w:bottom w:color="231f20" w:space="0" w:sz="4" w:val="single"/>
              <w:right w:color="231f20" w:space="0" w:sz="4" w:val="single"/>
            </w:tcBorders>
          </w:tcPr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ind w:left="75" w:right="122" w:firstLine="0"/>
              <w:rPr>
                <w:rFonts w:ascii="EB Garamond" w:cs="EB Garamond" w:eastAsia="EB Garamond" w:hAnsi="EB Garamond"/>
                <w:sz w:val="18"/>
                <w:szCs w:val="1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31f20"/>
                <w:sz w:val="18"/>
                <w:szCs w:val="18"/>
                <w:rtl w:val="0"/>
              </w:rPr>
              <w:t xml:space="preserve">No documented communication, or SW-PBS not included.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31f20" w:space="0" w:sz="4" w:val="single"/>
              <w:left w:color="231f20" w:space="0" w:sz="4" w:val="single"/>
              <w:bottom w:color="231f20" w:space="0" w:sz="4" w:val="single"/>
              <w:right w:color="231f20" w:space="0" w:sz="4" w:val="single"/>
            </w:tcBorders>
          </w:tcPr>
          <w:p w:rsidR="00000000" w:rsidDel="00000000" w:rsidP="00000000" w:rsidRDefault="00000000" w:rsidRPr="00000000" w14:paraId="0000002F">
            <w:pPr>
              <w:widowControl w:val="0"/>
              <w:tabs>
                <w:tab w:val="left" w:leader="none" w:pos="700"/>
                <w:tab w:val="left" w:leader="none" w:pos="1100"/>
              </w:tabs>
              <w:spacing w:line="240" w:lineRule="auto"/>
              <w:ind w:left="306" w:right="-20" w:firstLine="0"/>
              <w:rPr>
                <w:rFonts w:ascii="EB Garamond" w:cs="EB Garamond" w:eastAsia="EB Garamond" w:hAnsi="EB Garamond"/>
                <w:sz w:val="18"/>
                <w:szCs w:val="1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231f20"/>
                <w:sz w:val="18"/>
                <w:szCs w:val="18"/>
                <w:rtl w:val="0"/>
              </w:rPr>
              <w:t xml:space="preserve">2</w:t>
              <w:tab/>
              <w:t xml:space="preserve">1</w:t>
              <w:tab/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51" w:hRule="atLeast"/>
          <w:tblHeader w:val="0"/>
        </w:trPr>
        <w:tc>
          <w:tcPr>
            <w:tcBorders>
              <w:top w:color="231f20" w:space="0" w:sz="4" w:val="single"/>
              <w:left w:color="231f20" w:space="0" w:sz="4" w:val="single"/>
              <w:bottom w:color="231f20" w:space="0" w:sz="4" w:val="single"/>
              <w:right w:color="231f20" w:space="0" w:sz="4" w:val="single"/>
            </w:tcBorders>
          </w:tcPr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ind w:left="140" w:right="120" w:firstLine="0"/>
              <w:jc w:val="center"/>
              <w:rPr>
                <w:rFonts w:ascii="EB Garamond" w:cs="EB Garamond" w:eastAsia="EB Garamond" w:hAnsi="EB Garamond"/>
                <w:sz w:val="18"/>
                <w:szCs w:val="1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31f20"/>
                <w:sz w:val="18"/>
                <w:szCs w:val="18"/>
                <w:rtl w:val="0"/>
              </w:rPr>
              <w:t xml:space="preserve">Tier 1 Team Minutes &amp; Big 5 ODR Report </w:t>
            </w:r>
            <w:r w:rsidDel="00000000" w:rsidR="00000000" w:rsidRPr="00000000">
              <w:rPr>
                <w:rFonts w:ascii="EB Garamond" w:cs="EB Garamond" w:eastAsia="EB Garamond" w:hAnsi="EB Garamond"/>
                <w:color w:val="231f20"/>
                <w:sz w:val="18"/>
                <w:szCs w:val="18"/>
                <w:u w:val="single"/>
                <w:rtl w:val="0"/>
              </w:rPr>
              <w:t xml:space="preserve">OR</w:t>
            </w:r>
            <w:r w:rsidDel="00000000" w:rsidR="00000000" w:rsidRPr="00000000">
              <w:rPr>
                <w:rFonts w:ascii="EB Garamond" w:cs="EB Garamond" w:eastAsia="EB Garamond" w:hAnsi="EB Garamond"/>
                <w:color w:val="231f20"/>
                <w:sz w:val="18"/>
                <w:szCs w:val="18"/>
                <w:rtl w:val="0"/>
              </w:rPr>
              <w:t xml:space="preserve"> Solution Plan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31f20" w:space="0" w:sz="4" w:val="single"/>
              <w:left w:color="231f20" w:space="0" w:sz="4" w:val="single"/>
              <w:bottom w:color="231f20" w:space="0" w:sz="4" w:val="single"/>
              <w:right w:color="231f20" w:space="0" w:sz="4" w:val="single"/>
            </w:tcBorders>
          </w:tcPr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ind w:left="40" w:right="66" w:firstLine="0"/>
              <w:jc w:val="center"/>
              <w:rPr>
                <w:rFonts w:ascii="EB Garamond" w:cs="EB Garamond" w:eastAsia="EB Garamond" w:hAnsi="EB Garamond"/>
                <w:sz w:val="18"/>
                <w:szCs w:val="1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231f20"/>
                <w:sz w:val="18"/>
                <w:szCs w:val="18"/>
                <w:rtl w:val="0"/>
              </w:rPr>
              <w:t xml:space="preserve">Documentation of team dialog regarding: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ind w:left="354" w:right="90" w:hanging="270"/>
              <w:rPr>
                <w:rFonts w:ascii="EB Garamond" w:cs="EB Garamond" w:eastAsia="EB Garamond" w:hAnsi="EB Garamond"/>
                <w:color w:val="231f20"/>
                <w:sz w:val="18"/>
                <w:szCs w:val="18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Arimo" w:cs="Arimo" w:eastAsia="Arimo" w:hAnsi="Arimo"/>
                <w:color w:val="231f20"/>
                <w:sz w:val="18"/>
                <w:szCs w:val="18"/>
                <w:rtl w:val="0"/>
              </w:rPr>
              <w:t xml:space="preserve">☐  Outcome Goal identified by Big 5 ODR Report or PBIS Survey Review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ind w:left="354" w:right="90" w:hanging="270"/>
              <w:rPr>
                <w:rFonts w:ascii="EB Garamond" w:cs="EB Garamond" w:eastAsia="EB Garamond" w:hAnsi="EB Garamond"/>
                <w:color w:val="231f20"/>
                <w:sz w:val="18"/>
                <w:szCs w:val="18"/>
              </w:rPr>
            </w:pPr>
            <w:r w:rsidDel="00000000" w:rsidR="00000000" w:rsidRPr="00000000">
              <w:rPr>
                <w:rFonts w:ascii="Arimo" w:cs="Arimo" w:eastAsia="Arimo" w:hAnsi="Arimo"/>
                <w:color w:val="231f20"/>
                <w:sz w:val="18"/>
                <w:szCs w:val="18"/>
                <w:rtl w:val="0"/>
              </w:rPr>
              <w:t xml:space="preserve">☐  Prevention/Teaching/Recognition Steps and/or Corrective Consequences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ind w:left="354" w:right="90" w:hanging="270"/>
              <w:rPr>
                <w:rFonts w:ascii="EB Garamond" w:cs="EB Garamond" w:eastAsia="EB Garamond" w:hAnsi="EB Garamond"/>
                <w:color w:val="231f20"/>
                <w:sz w:val="18"/>
                <w:szCs w:val="18"/>
              </w:rPr>
            </w:pPr>
            <w:r w:rsidDel="00000000" w:rsidR="00000000" w:rsidRPr="00000000">
              <w:rPr>
                <w:rFonts w:ascii="Arimo" w:cs="Arimo" w:eastAsia="Arimo" w:hAnsi="Arimo"/>
                <w:color w:val="231f20"/>
                <w:sz w:val="18"/>
                <w:szCs w:val="18"/>
                <w:rtl w:val="0"/>
              </w:rPr>
              <w:t xml:space="preserve">☐  Progress Monitoring (Fidelity &amp; Outcomes)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ind w:left="354" w:right="90" w:hanging="270"/>
              <w:rPr>
                <w:rFonts w:ascii="EB Garamond" w:cs="EB Garamond" w:eastAsia="EB Garamond" w:hAnsi="EB Garamond"/>
                <w:sz w:val="18"/>
                <w:szCs w:val="18"/>
              </w:rPr>
            </w:pPr>
            <w:r w:rsidDel="00000000" w:rsidR="00000000" w:rsidRPr="00000000">
              <w:rPr>
                <w:rFonts w:ascii="Arimo" w:cs="Arimo" w:eastAsia="Arimo" w:hAnsi="Arimo"/>
                <w:color w:val="231f20"/>
                <w:sz w:val="18"/>
                <w:szCs w:val="18"/>
                <w:rtl w:val="0"/>
              </w:rPr>
              <w:t xml:space="preserve">☐  Includes Who, When, PD Needs, Communication Plan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31f20" w:space="0" w:sz="4" w:val="single"/>
              <w:left w:color="231f20" w:space="0" w:sz="4" w:val="single"/>
              <w:bottom w:color="231f20" w:space="0" w:sz="4" w:val="single"/>
              <w:right w:color="231f20" w:space="0" w:sz="4" w:val="single"/>
            </w:tcBorders>
          </w:tcPr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ind w:left="75" w:right="341" w:firstLine="0"/>
              <w:rPr>
                <w:rFonts w:ascii="EB Garamond" w:cs="EB Garamond" w:eastAsia="EB Garamond" w:hAnsi="EB Garamond"/>
                <w:sz w:val="18"/>
                <w:szCs w:val="1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31f20"/>
                <w:sz w:val="18"/>
                <w:szCs w:val="18"/>
                <w:rtl w:val="0"/>
              </w:rPr>
              <w:t xml:space="preserve">Minutes/Big 5 ODR Report or Solution Plan includes 3 of the 4 features.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31f20" w:space="0" w:sz="4" w:val="single"/>
              <w:left w:color="231f20" w:space="0" w:sz="4" w:val="single"/>
              <w:bottom w:color="231f20" w:space="0" w:sz="4" w:val="single"/>
              <w:right w:color="231f20" w:space="0" w:sz="4" w:val="single"/>
            </w:tcBorders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ind w:left="75" w:right="126" w:firstLine="0"/>
              <w:rPr>
                <w:rFonts w:ascii="EB Garamond" w:cs="EB Garamond" w:eastAsia="EB Garamond" w:hAnsi="EB Garamond"/>
                <w:sz w:val="18"/>
                <w:szCs w:val="1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31f20"/>
                <w:sz w:val="18"/>
                <w:szCs w:val="18"/>
                <w:rtl w:val="0"/>
              </w:rPr>
              <w:t xml:space="preserve">Minutes/Big 5 ODR Report or Solution Plan not evident or includes fewer than 2 features.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31f20" w:space="0" w:sz="4" w:val="single"/>
              <w:left w:color="231f20" w:space="0" w:sz="4" w:val="single"/>
              <w:bottom w:color="231f20" w:space="0" w:sz="4" w:val="single"/>
              <w:right w:color="231f20" w:space="0" w:sz="4" w:val="single"/>
            </w:tcBorders>
          </w:tcPr>
          <w:p w:rsidR="00000000" w:rsidDel="00000000" w:rsidP="00000000" w:rsidRDefault="00000000" w:rsidRPr="00000000" w14:paraId="00000038">
            <w:pPr>
              <w:widowControl w:val="0"/>
              <w:tabs>
                <w:tab w:val="left" w:leader="none" w:pos="700"/>
                <w:tab w:val="left" w:leader="none" w:pos="1100"/>
              </w:tabs>
              <w:spacing w:line="240" w:lineRule="auto"/>
              <w:ind w:left="306" w:right="-20" w:firstLine="0"/>
              <w:rPr>
                <w:rFonts w:ascii="EB Garamond" w:cs="EB Garamond" w:eastAsia="EB Garamond" w:hAnsi="EB Garamond"/>
                <w:sz w:val="18"/>
                <w:szCs w:val="1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231f20"/>
                <w:sz w:val="18"/>
                <w:szCs w:val="18"/>
                <w:rtl w:val="0"/>
              </w:rPr>
              <w:t xml:space="preserve">2</w:t>
              <w:tab/>
              <w:t xml:space="preserve">1</w:t>
              <w:tab/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9">
      <w:pPr>
        <w:widowControl w:val="0"/>
        <w:jc w:val="righ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123825</wp:posOffset>
            </wp:positionH>
            <wp:positionV relativeFrom="paragraph">
              <wp:posOffset>133840</wp:posOffset>
            </wp:positionV>
            <wp:extent cx="842963" cy="778119"/>
            <wp:effectExtent b="0" l="0" r="0" t="0"/>
            <wp:wrapNone/>
            <wp:docPr id="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86813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42963" cy="77811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A">
      <w:pPr>
        <w:widowControl w:val="0"/>
        <w:jc w:val="righ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2960.0" w:type="dxa"/>
        <w:jc w:val="center"/>
        <w:tblLayout w:type="fixed"/>
        <w:tblLook w:val="0000"/>
      </w:tblPr>
      <w:tblGrid>
        <w:gridCol w:w="1795"/>
        <w:gridCol w:w="3960"/>
        <w:gridCol w:w="3330"/>
        <w:gridCol w:w="2345"/>
        <w:gridCol w:w="1530"/>
        <w:tblGridChange w:id="0">
          <w:tblGrid>
            <w:gridCol w:w="1795"/>
            <w:gridCol w:w="3960"/>
            <w:gridCol w:w="3330"/>
            <w:gridCol w:w="2345"/>
            <w:gridCol w:w="1530"/>
          </w:tblGrid>
        </w:tblGridChange>
      </w:tblGrid>
      <w:tr>
        <w:trPr>
          <w:cantSplit w:val="0"/>
          <w:trHeight w:val="369" w:hRule="atLeast"/>
          <w:tblHeader w:val="0"/>
        </w:trPr>
        <w:tc>
          <w:tcPr>
            <w:tcBorders>
              <w:top w:color="231f20" w:space="0" w:sz="4" w:val="single"/>
              <w:left w:color="231f20" w:space="0" w:sz="4" w:val="single"/>
              <w:bottom w:color="231f20" w:space="0" w:sz="4" w:val="single"/>
              <w:right w:color="231f20" w:space="0" w:sz="4" w:val="single"/>
            </w:tcBorders>
            <w:shd w:fill="231f20" w:val="clear"/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ind w:right="834"/>
              <w:jc w:val="center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ffffff"/>
                <w:rtl w:val="0"/>
              </w:rPr>
              <w:t xml:space="preserve">   Artifact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31f20" w:space="0" w:sz="4" w:val="single"/>
              <w:left w:color="231f20" w:space="0" w:sz="4" w:val="single"/>
              <w:bottom w:color="231f20" w:space="0" w:sz="4" w:val="single"/>
              <w:right w:color="231f20" w:space="0" w:sz="4" w:val="single"/>
            </w:tcBorders>
            <w:shd w:fill="231f20" w:val="clear"/>
          </w:tcPr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ind w:left="665" w:right="-20" w:firstLine="0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ffffff"/>
                <w:rtl w:val="0"/>
              </w:rPr>
              <w:t xml:space="preserve">Proficient (2 points)*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31f20" w:space="0" w:sz="4" w:val="single"/>
              <w:left w:color="231f20" w:space="0" w:sz="4" w:val="single"/>
              <w:bottom w:color="231f20" w:space="0" w:sz="4" w:val="single"/>
              <w:right w:color="231f20" w:space="0" w:sz="4" w:val="single"/>
            </w:tcBorders>
            <w:shd w:fill="231f20" w:val="clear"/>
          </w:tcPr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ind w:left="544" w:right="-20" w:firstLine="0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ffffff"/>
                <w:rtl w:val="0"/>
              </w:rPr>
              <w:t xml:space="preserve">Developing (1 point)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31f20" w:space="0" w:sz="4" w:val="single"/>
              <w:left w:color="231f20" w:space="0" w:sz="4" w:val="single"/>
              <w:bottom w:color="231f20" w:space="0" w:sz="4" w:val="single"/>
              <w:right w:color="231f20" w:space="0" w:sz="4" w:val="single"/>
            </w:tcBorders>
            <w:shd w:fill="231f20" w:val="clear"/>
          </w:tcPr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ind w:left="202" w:right="-20" w:firstLine="0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ffffff"/>
                <w:rtl w:val="0"/>
              </w:rPr>
              <w:t xml:space="preserve">Not in Place (0 points)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31f20" w:space="0" w:sz="4" w:val="single"/>
              <w:left w:color="231f20" w:space="0" w:sz="4" w:val="single"/>
              <w:bottom w:color="231f20" w:space="0" w:sz="4" w:val="single"/>
              <w:right w:color="231f20" w:space="0" w:sz="4" w:val="single"/>
            </w:tcBorders>
            <w:shd w:fill="231f20" w:val="clear"/>
          </w:tcPr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ind w:left="472" w:right="452" w:firstLine="0"/>
              <w:jc w:val="center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ffffff"/>
                <w:rtl w:val="0"/>
              </w:rPr>
              <w:t xml:space="preserve">Score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95" w:hRule="atLeast"/>
          <w:tblHeader w:val="0"/>
        </w:trPr>
        <w:tc>
          <w:tcPr>
            <w:tcBorders>
              <w:top w:color="231f20" w:space="0" w:sz="4" w:val="single"/>
              <w:left w:color="231f20" w:space="0" w:sz="4" w:val="single"/>
              <w:bottom w:color="231f20" w:space="0" w:sz="4" w:val="single"/>
              <w:right w:color="231f20" w:space="0" w:sz="4" w:val="single"/>
            </w:tcBorders>
          </w:tcPr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ind w:left="84" w:firstLine="0"/>
              <w:jc w:val="center"/>
              <w:rPr>
                <w:rFonts w:ascii="EB Garamond" w:cs="EB Garamond" w:eastAsia="EB Garamond" w:hAnsi="EB Garamond"/>
                <w:sz w:val="18"/>
                <w:szCs w:val="1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31f20"/>
                <w:sz w:val="18"/>
                <w:szCs w:val="18"/>
                <w:rtl w:val="0"/>
              </w:rPr>
              <w:t xml:space="preserve">Schoolwide Expectations Matrix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31f20" w:space="0" w:sz="4" w:val="single"/>
              <w:left w:color="231f20" w:space="0" w:sz="4" w:val="single"/>
              <w:bottom w:color="231f20" w:space="0" w:sz="4" w:val="single"/>
              <w:right w:color="231f20" w:space="0" w:sz="4" w:val="single"/>
            </w:tcBorders>
          </w:tcPr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ind w:left="75" w:right="-20" w:firstLine="0"/>
              <w:rPr>
                <w:rFonts w:ascii="EB Garamond" w:cs="EB Garamond" w:eastAsia="EB Garamond" w:hAnsi="EB Garamond"/>
                <w:sz w:val="18"/>
                <w:szCs w:val="1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231f20"/>
                <w:sz w:val="18"/>
                <w:szCs w:val="18"/>
                <w:rtl w:val="0"/>
              </w:rPr>
              <w:t xml:space="preserve">All behaviors listed are: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ind w:left="354" w:right="-20" w:hanging="270"/>
              <w:rPr>
                <w:rFonts w:ascii="EB Garamond" w:cs="EB Garamond" w:eastAsia="EB Garamond" w:hAnsi="EB Garamond"/>
                <w:color w:val="231f20"/>
                <w:sz w:val="18"/>
                <w:szCs w:val="18"/>
              </w:rPr>
            </w:pPr>
            <w:r w:rsidDel="00000000" w:rsidR="00000000" w:rsidRPr="00000000">
              <w:rPr>
                <w:rFonts w:ascii="Arimo" w:cs="Arimo" w:eastAsia="Arimo" w:hAnsi="Arimo"/>
                <w:color w:val="231f20"/>
                <w:sz w:val="18"/>
                <w:szCs w:val="18"/>
                <w:rtl w:val="0"/>
              </w:rPr>
              <w:t xml:space="preserve">☐  Observable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ind w:left="354" w:right="-20" w:hanging="270"/>
              <w:rPr>
                <w:rFonts w:ascii="EB Garamond" w:cs="EB Garamond" w:eastAsia="EB Garamond" w:hAnsi="EB Garamond"/>
                <w:color w:val="231f20"/>
                <w:sz w:val="18"/>
                <w:szCs w:val="18"/>
              </w:rPr>
            </w:pPr>
            <w:r w:rsidDel="00000000" w:rsidR="00000000" w:rsidRPr="00000000">
              <w:rPr>
                <w:rFonts w:ascii="Arimo" w:cs="Arimo" w:eastAsia="Arimo" w:hAnsi="Arimo"/>
                <w:color w:val="231f20"/>
                <w:sz w:val="18"/>
                <w:szCs w:val="18"/>
                <w:rtl w:val="0"/>
              </w:rPr>
              <w:t xml:space="preserve">☐  Measurable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ind w:left="354" w:right="-20" w:hanging="270"/>
              <w:rPr>
                <w:rFonts w:ascii="EB Garamond" w:cs="EB Garamond" w:eastAsia="EB Garamond" w:hAnsi="EB Garamond"/>
                <w:color w:val="231f20"/>
                <w:sz w:val="18"/>
                <w:szCs w:val="18"/>
              </w:rPr>
            </w:pPr>
            <w:r w:rsidDel="00000000" w:rsidR="00000000" w:rsidRPr="00000000">
              <w:rPr>
                <w:rFonts w:ascii="Arimo" w:cs="Arimo" w:eastAsia="Arimo" w:hAnsi="Arimo"/>
                <w:color w:val="231f20"/>
                <w:sz w:val="18"/>
                <w:szCs w:val="18"/>
                <w:rtl w:val="0"/>
              </w:rPr>
              <w:t xml:space="preserve">☐  Positively Stated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ind w:left="354" w:right="-20" w:hanging="270"/>
              <w:rPr>
                <w:rFonts w:ascii="EB Garamond" w:cs="EB Garamond" w:eastAsia="EB Garamond" w:hAnsi="EB Garamond"/>
                <w:color w:val="231f20"/>
                <w:sz w:val="18"/>
                <w:szCs w:val="18"/>
              </w:rPr>
            </w:pPr>
            <w:r w:rsidDel="00000000" w:rsidR="00000000" w:rsidRPr="00000000">
              <w:rPr>
                <w:rFonts w:ascii="Arimo" w:cs="Arimo" w:eastAsia="Arimo" w:hAnsi="Arimo"/>
                <w:color w:val="231f20"/>
                <w:sz w:val="18"/>
                <w:szCs w:val="18"/>
                <w:rtl w:val="0"/>
              </w:rPr>
              <w:t xml:space="preserve">☐  Understandable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ind w:left="354" w:right="-20" w:hanging="270"/>
              <w:rPr>
                <w:rFonts w:ascii="EB Garamond" w:cs="EB Garamond" w:eastAsia="EB Garamond" w:hAnsi="EB Garamond"/>
                <w:color w:val="231f20"/>
                <w:sz w:val="18"/>
                <w:szCs w:val="18"/>
              </w:rPr>
            </w:pPr>
            <w:r w:rsidDel="00000000" w:rsidR="00000000" w:rsidRPr="00000000">
              <w:rPr>
                <w:rFonts w:ascii="Arimo" w:cs="Arimo" w:eastAsia="Arimo" w:hAnsi="Arimo"/>
                <w:color w:val="231f20"/>
                <w:sz w:val="18"/>
                <w:szCs w:val="18"/>
                <w:rtl w:val="0"/>
              </w:rPr>
              <w:t xml:space="preserve">☐  Always Applicable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ind w:left="75" w:right="-20" w:firstLine="0"/>
              <w:rPr>
                <w:rFonts w:ascii="EB Garamond" w:cs="EB Garamond" w:eastAsia="EB Garamond" w:hAnsi="EB Garamond"/>
                <w:sz w:val="18"/>
                <w:szCs w:val="1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231f20"/>
                <w:sz w:val="18"/>
                <w:szCs w:val="18"/>
                <w:rtl w:val="0"/>
              </w:rPr>
              <w:t xml:space="preserve">Includes Columns for: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ind w:left="354" w:right="-20" w:hanging="270"/>
              <w:rPr>
                <w:rFonts w:ascii="EB Garamond" w:cs="EB Garamond" w:eastAsia="EB Garamond" w:hAnsi="EB Garamond"/>
                <w:color w:val="231f20"/>
                <w:sz w:val="18"/>
                <w:szCs w:val="18"/>
              </w:rPr>
            </w:pPr>
            <w:r w:rsidDel="00000000" w:rsidR="00000000" w:rsidRPr="00000000">
              <w:rPr>
                <w:rFonts w:ascii="Arimo" w:cs="Arimo" w:eastAsia="Arimo" w:hAnsi="Arimo"/>
                <w:color w:val="231f20"/>
                <w:sz w:val="18"/>
                <w:szCs w:val="18"/>
                <w:rtl w:val="0"/>
              </w:rPr>
              <w:t xml:space="preserve">☐   Non-Classroom Settings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ind w:left="354" w:right="-20" w:hanging="270"/>
              <w:rPr>
                <w:rFonts w:ascii="EB Garamond" w:cs="EB Garamond" w:eastAsia="EB Garamond" w:hAnsi="EB Garamond"/>
                <w:sz w:val="18"/>
                <w:szCs w:val="18"/>
              </w:rPr>
            </w:pPr>
            <w:r w:rsidDel="00000000" w:rsidR="00000000" w:rsidRPr="00000000">
              <w:rPr>
                <w:rFonts w:ascii="Arimo" w:cs="Arimo" w:eastAsia="Arimo" w:hAnsi="Arimo"/>
                <w:color w:val="231f20"/>
                <w:sz w:val="18"/>
                <w:szCs w:val="18"/>
                <w:rtl w:val="0"/>
              </w:rPr>
              <w:t xml:space="preserve">☐  Classroom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31f20" w:space="0" w:sz="4" w:val="single"/>
              <w:left w:color="231f20" w:space="0" w:sz="4" w:val="single"/>
              <w:bottom w:color="231f20" w:space="0" w:sz="4" w:val="single"/>
              <w:right w:color="231f20" w:space="0" w:sz="4" w:val="single"/>
            </w:tcBorders>
          </w:tcPr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ind w:left="75" w:right="210" w:firstLine="0"/>
              <w:rPr>
                <w:rFonts w:ascii="EB Garamond" w:cs="EB Garamond" w:eastAsia="EB Garamond" w:hAnsi="EB Garamond"/>
                <w:sz w:val="18"/>
                <w:szCs w:val="1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31f20"/>
                <w:sz w:val="18"/>
                <w:szCs w:val="18"/>
                <w:rtl w:val="0"/>
              </w:rPr>
              <w:t xml:space="preserve">Most items follow OMPUA and/or there are columns for non-classroom settings and classroom.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31f20" w:space="0" w:sz="4" w:val="single"/>
              <w:left w:color="231f20" w:space="0" w:sz="4" w:val="single"/>
              <w:bottom w:color="231f20" w:space="0" w:sz="4" w:val="single"/>
              <w:right w:color="231f20" w:space="0" w:sz="4" w:val="single"/>
            </w:tcBorders>
          </w:tcPr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ind w:left="75" w:right="105" w:firstLine="0"/>
              <w:rPr>
                <w:rFonts w:ascii="EB Garamond" w:cs="EB Garamond" w:eastAsia="EB Garamond" w:hAnsi="EB Garamond"/>
                <w:sz w:val="18"/>
                <w:szCs w:val="1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31f20"/>
                <w:sz w:val="18"/>
                <w:szCs w:val="18"/>
                <w:rtl w:val="0"/>
              </w:rPr>
              <w:t xml:space="preserve">Few items follow OMPUA and/or there are no columns for non-classroom settings and/or classroom.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31f20" w:space="0" w:sz="4" w:val="single"/>
              <w:left w:color="231f20" w:space="0" w:sz="4" w:val="single"/>
              <w:bottom w:color="231f20" w:space="0" w:sz="4" w:val="single"/>
              <w:right w:color="231f20" w:space="0" w:sz="4" w:val="single"/>
            </w:tcBorders>
          </w:tcPr>
          <w:p w:rsidR="00000000" w:rsidDel="00000000" w:rsidP="00000000" w:rsidRDefault="00000000" w:rsidRPr="00000000" w14:paraId="0000004C">
            <w:pPr>
              <w:widowControl w:val="0"/>
              <w:tabs>
                <w:tab w:val="left" w:leader="none" w:pos="700"/>
                <w:tab w:val="left" w:leader="none" w:pos="1100"/>
              </w:tabs>
              <w:spacing w:line="240" w:lineRule="auto"/>
              <w:ind w:left="306" w:right="-20" w:firstLine="0"/>
              <w:rPr>
                <w:rFonts w:ascii="EB Garamond" w:cs="EB Garamond" w:eastAsia="EB Garamond" w:hAnsi="EB Garamond"/>
                <w:sz w:val="18"/>
                <w:szCs w:val="1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231f20"/>
                <w:sz w:val="18"/>
                <w:szCs w:val="18"/>
                <w:rtl w:val="0"/>
              </w:rPr>
              <w:t xml:space="preserve">2</w:t>
              <w:tab/>
              <w:t xml:space="preserve">1</w:t>
              <w:tab/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50" w:hRule="atLeast"/>
          <w:tblHeader w:val="0"/>
        </w:trPr>
        <w:tc>
          <w:tcPr>
            <w:tcBorders>
              <w:top w:color="231f20" w:space="0" w:sz="4" w:val="single"/>
              <w:left w:color="231f20" w:space="0" w:sz="4" w:val="single"/>
              <w:bottom w:color="231f20" w:space="0" w:sz="4" w:val="single"/>
              <w:right w:color="231f20" w:space="0" w:sz="4" w:val="single"/>
            </w:tcBorders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ind w:left="448" w:right="428" w:firstLine="0"/>
              <w:jc w:val="center"/>
              <w:rPr>
                <w:rFonts w:ascii="EB Garamond" w:cs="EB Garamond" w:eastAsia="EB Garamond" w:hAnsi="EB Garamond"/>
                <w:sz w:val="18"/>
                <w:szCs w:val="1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31f20"/>
                <w:sz w:val="18"/>
                <w:szCs w:val="18"/>
                <w:rtl w:val="0"/>
              </w:rPr>
              <w:t xml:space="preserve">Social Skills Lesson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ind w:left="469" w:right="449" w:firstLine="0"/>
              <w:jc w:val="center"/>
              <w:rPr>
                <w:rFonts w:ascii="EB Garamond" w:cs="EB Garamond" w:eastAsia="EB Garamond" w:hAnsi="EB Garamond"/>
                <w:sz w:val="18"/>
                <w:szCs w:val="1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31f20"/>
                <w:sz w:val="18"/>
                <w:szCs w:val="18"/>
                <w:rtl w:val="0"/>
              </w:rPr>
              <w:t xml:space="preserve">All items necessary at elementary.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ind w:left="259" w:right="239" w:firstLine="0"/>
              <w:jc w:val="center"/>
              <w:rPr>
                <w:rFonts w:ascii="EB Garamond" w:cs="EB Garamond" w:eastAsia="EB Garamond" w:hAnsi="EB Garamond"/>
                <w:sz w:val="18"/>
                <w:szCs w:val="1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31f20"/>
                <w:sz w:val="18"/>
                <w:szCs w:val="18"/>
                <w:rtl w:val="0"/>
              </w:rPr>
              <w:t xml:space="preserve">Starred* items necessary at secondary.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31f20" w:space="0" w:sz="4" w:val="single"/>
              <w:left w:color="231f20" w:space="0" w:sz="4" w:val="single"/>
              <w:bottom w:color="231f20" w:space="0" w:sz="4" w:val="single"/>
              <w:right w:color="231f20" w:space="0" w:sz="4" w:val="single"/>
            </w:tcBorders>
          </w:tcPr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ind w:left="75" w:right="-20" w:firstLine="0"/>
              <w:rPr>
                <w:rFonts w:ascii="EB Garamond" w:cs="EB Garamond" w:eastAsia="EB Garamond" w:hAnsi="EB Garamond"/>
                <w:sz w:val="18"/>
                <w:szCs w:val="1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231f20"/>
                <w:sz w:val="18"/>
                <w:szCs w:val="18"/>
                <w:rtl w:val="0"/>
              </w:rPr>
              <w:t xml:space="preserve">Includes documentation of all: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ind w:left="354" w:right="90" w:hanging="270"/>
              <w:rPr>
                <w:rFonts w:ascii="EB Garamond" w:cs="EB Garamond" w:eastAsia="EB Garamond" w:hAnsi="EB Garamond"/>
                <w:color w:val="231f20"/>
                <w:sz w:val="18"/>
                <w:szCs w:val="18"/>
              </w:rPr>
            </w:pPr>
            <w:r w:rsidDel="00000000" w:rsidR="00000000" w:rsidRPr="00000000">
              <w:rPr>
                <w:rFonts w:ascii="Arimo" w:cs="Arimo" w:eastAsia="Arimo" w:hAnsi="Arimo"/>
                <w:color w:val="231f20"/>
                <w:sz w:val="18"/>
                <w:szCs w:val="18"/>
                <w:rtl w:val="0"/>
              </w:rPr>
              <w:t xml:space="preserve">☐  Clear description of behavior (steps if applicable)*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ind w:left="354" w:right="90" w:hanging="270"/>
              <w:rPr>
                <w:rFonts w:ascii="EB Garamond" w:cs="EB Garamond" w:eastAsia="EB Garamond" w:hAnsi="EB Garamond"/>
                <w:color w:val="231f20"/>
                <w:sz w:val="18"/>
                <w:szCs w:val="18"/>
              </w:rPr>
            </w:pPr>
            <w:r w:rsidDel="00000000" w:rsidR="00000000" w:rsidRPr="00000000">
              <w:rPr>
                <w:rFonts w:ascii="Arimo" w:cs="Arimo" w:eastAsia="Arimo" w:hAnsi="Arimo"/>
                <w:color w:val="231f20"/>
                <w:sz w:val="18"/>
                <w:szCs w:val="18"/>
                <w:rtl w:val="0"/>
              </w:rPr>
              <w:t xml:space="preserve">☐  Location in which skill is to be used*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ind w:left="354" w:right="90" w:hanging="270"/>
              <w:rPr>
                <w:rFonts w:ascii="EB Garamond" w:cs="EB Garamond" w:eastAsia="EB Garamond" w:hAnsi="EB Garamond"/>
                <w:color w:val="231f20"/>
                <w:sz w:val="18"/>
                <w:szCs w:val="18"/>
              </w:rPr>
            </w:pPr>
            <w:r w:rsidDel="00000000" w:rsidR="00000000" w:rsidRPr="00000000">
              <w:rPr>
                <w:rFonts w:ascii="Arimo" w:cs="Arimo" w:eastAsia="Arimo" w:hAnsi="Arimo"/>
                <w:color w:val="231f20"/>
                <w:sz w:val="18"/>
                <w:szCs w:val="18"/>
                <w:rtl w:val="0"/>
              </w:rPr>
              <w:t xml:space="preserve">☐  Tell</w:t>
            </w:r>
            <w:r w:rsidDel="00000000" w:rsidR="00000000" w:rsidRPr="00000000">
              <w:rPr>
                <w:rFonts w:ascii="EB Garamond" w:cs="EB Garamond" w:eastAsia="EB Garamond" w:hAnsi="EB Garamond"/>
                <w:color w:val="231f20"/>
                <w:sz w:val="18"/>
                <w:szCs w:val="18"/>
                <w:rtl w:val="0"/>
              </w:rPr>
              <w:t xml:space="preserve">     </w:t>
            </w:r>
            <w:r w:rsidDel="00000000" w:rsidR="00000000" w:rsidRPr="00000000">
              <w:rPr>
                <w:rFonts w:ascii="Arimo" w:cs="Arimo" w:eastAsia="Arimo" w:hAnsi="Arimo"/>
                <w:color w:val="231f20"/>
                <w:sz w:val="18"/>
                <w:szCs w:val="18"/>
                <w:rtl w:val="0"/>
              </w:rPr>
              <w:t xml:space="preserve">☐  Show</w:t>
            </w:r>
            <w:r w:rsidDel="00000000" w:rsidR="00000000" w:rsidRPr="00000000">
              <w:rPr>
                <w:rFonts w:ascii="EB Garamond" w:cs="EB Garamond" w:eastAsia="EB Garamond" w:hAnsi="EB Garamond"/>
                <w:color w:val="231f20"/>
                <w:sz w:val="18"/>
                <w:szCs w:val="18"/>
                <w:rtl w:val="0"/>
              </w:rPr>
              <w:t xml:space="preserve">  </w:t>
            </w:r>
            <w:r w:rsidDel="00000000" w:rsidR="00000000" w:rsidRPr="00000000">
              <w:rPr>
                <w:rFonts w:ascii="Arimo" w:cs="Arimo" w:eastAsia="Arimo" w:hAnsi="Arimo"/>
                <w:color w:val="231f20"/>
                <w:sz w:val="18"/>
                <w:szCs w:val="18"/>
                <w:rtl w:val="0"/>
              </w:rPr>
              <w:t xml:space="preserve">☐  Practice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ind w:left="354" w:right="90" w:hanging="270"/>
              <w:rPr>
                <w:rFonts w:ascii="EB Garamond" w:cs="EB Garamond" w:eastAsia="EB Garamond" w:hAnsi="EB Garamond"/>
                <w:color w:val="231f20"/>
                <w:sz w:val="18"/>
                <w:szCs w:val="18"/>
              </w:rPr>
            </w:pPr>
            <w:r w:rsidDel="00000000" w:rsidR="00000000" w:rsidRPr="00000000">
              <w:rPr>
                <w:rFonts w:ascii="Arimo" w:cs="Arimo" w:eastAsia="Arimo" w:hAnsi="Arimo"/>
                <w:color w:val="231f20"/>
                <w:sz w:val="18"/>
                <w:szCs w:val="18"/>
                <w:rtl w:val="0"/>
              </w:rPr>
              <w:t xml:space="preserve">☐  Pre-correct/Remind*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ind w:left="354" w:right="90" w:hanging="270"/>
              <w:rPr>
                <w:rFonts w:ascii="EB Garamond" w:cs="EB Garamond" w:eastAsia="EB Garamond" w:hAnsi="EB Garamond"/>
                <w:color w:val="231f20"/>
                <w:sz w:val="18"/>
                <w:szCs w:val="18"/>
              </w:rPr>
            </w:pPr>
            <w:r w:rsidDel="00000000" w:rsidR="00000000" w:rsidRPr="00000000">
              <w:rPr>
                <w:rFonts w:ascii="Arimo" w:cs="Arimo" w:eastAsia="Arimo" w:hAnsi="Arimo"/>
                <w:color w:val="231f20"/>
                <w:sz w:val="18"/>
                <w:szCs w:val="18"/>
                <w:rtl w:val="0"/>
              </w:rPr>
              <w:t xml:space="preserve">☐  Supervise*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ind w:left="354" w:right="90" w:hanging="270"/>
              <w:rPr>
                <w:rFonts w:ascii="EB Garamond" w:cs="EB Garamond" w:eastAsia="EB Garamond" w:hAnsi="EB Garamond"/>
                <w:color w:val="231f20"/>
                <w:sz w:val="18"/>
                <w:szCs w:val="18"/>
              </w:rPr>
            </w:pPr>
            <w:r w:rsidDel="00000000" w:rsidR="00000000" w:rsidRPr="00000000">
              <w:rPr>
                <w:rFonts w:ascii="Arimo" w:cs="Arimo" w:eastAsia="Arimo" w:hAnsi="Arimo"/>
                <w:color w:val="231f20"/>
                <w:sz w:val="18"/>
                <w:szCs w:val="18"/>
                <w:rtl w:val="0"/>
              </w:rPr>
              <w:t xml:space="preserve">☐  Feedback*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ind w:left="354" w:right="90" w:hanging="270"/>
              <w:rPr>
                <w:rFonts w:ascii="EB Garamond" w:cs="EB Garamond" w:eastAsia="EB Garamond" w:hAnsi="EB Garamond"/>
                <w:sz w:val="18"/>
                <w:szCs w:val="18"/>
              </w:rPr>
            </w:pPr>
            <w:r w:rsidDel="00000000" w:rsidR="00000000" w:rsidRPr="00000000">
              <w:rPr>
                <w:rFonts w:ascii="Arimo" w:cs="Arimo" w:eastAsia="Arimo" w:hAnsi="Arimo"/>
                <w:color w:val="231f20"/>
                <w:sz w:val="18"/>
                <w:szCs w:val="18"/>
                <w:rtl w:val="0"/>
              </w:rPr>
              <w:t xml:space="preserve">☐  Re-teach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31f20" w:space="0" w:sz="4" w:val="single"/>
              <w:left w:color="231f20" w:space="0" w:sz="4" w:val="single"/>
              <w:bottom w:color="231f20" w:space="0" w:sz="4" w:val="single"/>
              <w:right w:color="231f20" w:space="0" w:sz="4" w:val="single"/>
            </w:tcBorders>
          </w:tcPr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ind w:left="75" w:right="192" w:firstLine="0"/>
              <w:rPr>
                <w:rFonts w:ascii="EB Garamond" w:cs="EB Garamond" w:eastAsia="EB Garamond" w:hAnsi="EB Garamond"/>
                <w:sz w:val="18"/>
                <w:szCs w:val="1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31f20"/>
                <w:sz w:val="18"/>
                <w:szCs w:val="18"/>
                <w:rtl w:val="0"/>
              </w:rPr>
              <w:t xml:space="preserve">Some necessary items present, but not all.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ind w:left="354" w:right="90" w:hanging="270"/>
              <w:rPr>
                <w:rFonts w:ascii="EB Garamond" w:cs="EB Garamond" w:eastAsia="EB Garamond" w:hAnsi="EB Garamond"/>
                <w:color w:val="231f20"/>
                <w:sz w:val="18"/>
                <w:szCs w:val="18"/>
              </w:rPr>
            </w:pPr>
            <w:r w:rsidDel="00000000" w:rsidR="00000000" w:rsidRPr="00000000">
              <w:rPr>
                <w:rFonts w:ascii="Arimo" w:cs="Arimo" w:eastAsia="Arimo" w:hAnsi="Arimo"/>
                <w:color w:val="231f20"/>
                <w:sz w:val="18"/>
                <w:szCs w:val="18"/>
                <w:rtl w:val="0"/>
              </w:rPr>
              <w:t xml:space="preserve">☐  Clear description of behavior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ind w:left="354" w:right="90" w:hanging="270"/>
              <w:rPr>
                <w:rFonts w:ascii="EB Garamond" w:cs="EB Garamond" w:eastAsia="EB Garamond" w:hAnsi="EB Garamond"/>
                <w:color w:val="231f20"/>
                <w:sz w:val="18"/>
                <w:szCs w:val="18"/>
              </w:rPr>
            </w:pPr>
            <w:r w:rsidDel="00000000" w:rsidR="00000000" w:rsidRPr="00000000">
              <w:rPr>
                <w:rFonts w:ascii="Arimo" w:cs="Arimo" w:eastAsia="Arimo" w:hAnsi="Arimo"/>
                <w:color w:val="231f20"/>
                <w:sz w:val="18"/>
                <w:szCs w:val="18"/>
                <w:rtl w:val="0"/>
              </w:rPr>
              <w:t xml:space="preserve">☐  Location in which skill is to be used*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ind w:left="354" w:right="90" w:hanging="270"/>
              <w:rPr>
                <w:rFonts w:ascii="EB Garamond" w:cs="EB Garamond" w:eastAsia="EB Garamond" w:hAnsi="EB Garamond"/>
                <w:color w:val="231f20"/>
                <w:sz w:val="18"/>
                <w:szCs w:val="18"/>
              </w:rPr>
            </w:pPr>
            <w:r w:rsidDel="00000000" w:rsidR="00000000" w:rsidRPr="00000000">
              <w:rPr>
                <w:rFonts w:ascii="Arimo" w:cs="Arimo" w:eastAsia="Arimo" w:hAnsi="Arimo"/>
                <w:color w:val="231f20"/>
                <w:sz w:val="18"/>
                <w:szCs w:val="18"/>
                <w:rtl w:val="0"/>
              </w:rPr>
              <w:t xml:space="preserve">☐  Tell   ☐  Show</w:t>
            </w:r>
            <w:r w:rsidDel="00000000" w:rsidR="00000000" w:rsidRPr="00000000">
              <w:rPr>
                <w:rFonts w:ascii="EB Garamond" w:cs="EB Garamond" w:eastAsia="EB Garamond" w:hAnsi="EB Garamond"/>
                <w:color w:val="231f20"/>
                <w:sz w:val="18"/>
                <w:szCs w:val="18"/>
                <w:rtl w:val="0"/>
              </w:rPr>
              <w:t xml:space="preserve">    </w:t>
            </w:r>
            <w:r w:rsidDel="00000000" w:rsidR="00000000" w:rsidRPr="00000000">
              <w:rPr>
                <w:rFonts w:ascii="Arimo" w:cs="Arimo" w:eastAsia="Arimo" w:hAnsi="Arimo"/>
                <w:color w:val="231f20"/>
                <w:sz w:val="18"/>
                <w:szCs w:val="18"/>
                <w:rtl w:val="0"/>
              </w:rPr>
              <w:t xml:space="preserve">☐  Practice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ind w:left="354" w:right="90" w:hanging="270"/>
              <w:rPr>
                <w:rFonts w:ascii="EB Garamond" w:cs="EB Garamond" w:eastAsia="EB Garamond" w:hAnsi="EB Garamond"/>
                <w:color w:val="231f20"/>
                <w:sz w:val="18"/>
                <w:szCs w:val="18"/>
              </w:rPr>
            </w:pPr>
            <w:r w:rsidDel="00000000" w:rsidR="00000000" w:rsidRPr="00000000">
              <w:rPr>
                <w:rFonts w:ascii="Arimo" w:cs="Arimo" w:eastAsia="Arimo" w:hAnsi="Arimo"/>
                <w:color w:val="231f20"/>
                <w:sz w:val="18"/>
                <w:szCs w:val="18"/>
                <w:rtl w:val="0"/>
              </w:rPr>
              <w:t xml:space="preserve">☐  Pre-correct/Remind*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ind w:left="354" w:right="90" w:hanging="270"/>
              <w:rPr>
                <w:rFonts w:ascii="EB Garamond" w:cs="EB Garamond" w:eastAsia="EB Garamond" w:hAnsi="EB Garamond"/>
                <w:color w:val="231f20"/>
                <w:sz w:val="18"/>
                <w:szCs w:val="18"/>
              </w:rPr>
            </w:pPr>
            <w:r w:rsidDel="00000000" w:rsidR="00000000" w:rsidRPr="00000000">
              <w:rPr>
                <w:rFonts w:ascii="Arimo" w:cs="Arimo" w:eastAsia="Arimo" w:hAnsi="Arimo"/>
                <w:color w:val="231f20"/>
                <w:sz w:val="18"/>
                <w:szCs w:val="18"/>
                <w:rtl w:val="0"/>
              </w:rPr>
              <w:t xml:space="preserve">☐  Supervise*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ind w:left="354" w:right="90" w:hanging="270"/>
              <w:rPr>
                <w:rFonts w:ascii="EB Garamond" w:cs="EB Garamond" w:eastAsia="EB Garamond" w:hAnsi="EB Garamond"/>
                <w:color w:val="231f20"/>
                <w:sz w:val="18"/>
                <w:szCs w:val="18"/>
              </w:rPr>
            </w:pPr>
            <w:r w:rsidDel="00000000" w:rsidR="00000000" w:rsidRPr="00000000">
              <w:rPr>
                <w:rFonts w:ascii="Arimo" w:cs="Arimo" w:eastAsia="Arimo" w:hAnsi="Arimo"/>
                <w:color w:val="231f20"/>
                <w:sz w:val="18"/>
                <w:szCs w:val="18"/>
                <w:rtl w:val="0"/>
              </w:rPr>
              <w:t xml:space="preserve">☐  Feedback*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ind w:left="354" w:right="90" w:hanging="270"/>
              <w:rPr>
                <w:rFonts w:ascii="EB Garamond" w:cs="EB Garamond" w:eastAsia="EB Garamond" w:hAnsi="EB Garamond"/>
                <w:sz w:val="18"/>
                <w:szCs w:val="18"/>
              </w:rPr>
            </w:pPr>
            <w:r w:rsidDel="00000000" w:rsidR="00000000" w:rsidRPr="00000000">
              <w:rPr>
                <w:rFonts w:ascii="Arimo" w:cs="Arimo" w:eastAsia="Arimo" w:hAnsi="Arimo"/>
                <w:color w:val="231f20"/>
                <w:sz w:val="18"/>
                <w:szCs w:val="18"/>
                <w:rtl w:val="0"/>
              </w:rPr>
              <w:t xml:space="preserve">☐  Re-teach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31f20" w:space="0" w:sz="4" w:val="single"/>
              <w:left w:color="231f20" w:space="0" w:sz="4" w:val="single"/>
              <w:bottom w:color="231f20" w:space="0" w:sz="4" w:val="single"/>
              <w:right w:color="231f20" w:space="0" w:sz="4" w:val="single"/>
            </w:tcBorders>
          </w:tcPr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ind w:left="75" w:right="254" w:firstLine="0"/>
              <w:rPr>
                <w:rFonts w:ascii="EB Garamond" w:cs="EB Garamond" w:eastAsia="EB Garamond" w:hAnsi="EB Garamond"/>
                <w:sz w:val="18"/>
                <w:szCs w:val="1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31f20"/>
                <w:sz w:val="18"/>
                <w:szCs w:val="18"/>
                <w:rtl w:val="0"/>
              </w:rPr>
              <w:t xml:space="preserve">No lessons exist for matrix expectations.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31f20" w:space="0" w:sz="4" w:val="single"/>
              <w:left w:color="231f20" w:space="0" w:sz="4" w:val="single"/>
              <w:bottom w:color="231f20" w:space="0" w:sz="4" w:val="single"/>
              <w:right w:color="231f20" w:space="0" w:sz="4" w:val="single"/>
            </w:tcBorders>
          </w:tcPr>
          <w:p w:rsidR="00000000" w:rsidDel="00000000" w:rsidP="00000000" w:rsidRDefault="00000000" w:rsidRPr="00000000" w14:paraId="00000063">
            <w:pPr>
              <w:widowControl w:val="0"/>
              <w:tabs>
                <w:tab w:val="left" w:leader="none" w:pos="700"/>
                <w:tab w:val="left" w:leader="none" w:pos="1100"/>
              </w:tabs>
              <w:spacing w:line="240" w:lineRule="auto"/>
              <w:ind w:left="306" w:right="-20" w:firstLine="0"/>
              <w:rPr>
                <w:rFonts w:ascii="EB Garamond" w:cs="EB Garamond" w:eastAsia="EB Garamond" w:hAnsi="EB Garamond"/>
                <w:sz w:val="18"/>
                <w:szCs w:val="1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231f20"/>
                <w:sz w:val="18"/>
                <w:szCs w:val="18"/>
                <w:rtl w:val="0"/>
              </w:rPr>
              <w:t xml:space="preserve">2</w:t>
              <w:tab/>
              <w:t xml:space="preserve">1</w:t>
              <w:tab/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4" w:hRule="atLeast"/>
          <w:tblHeader w:val="0"/>
        </w:trPr>
        <w:tc>
          <w:tcPr>
            <w:tcBorders>
              <w:top w:color="231f20" w:space="0" w:sz="4" w:val="single"/>
              <w:left w:color="231f20" w:space="0" w:sz="4" w:val="single"/>
              <w:bottom w:color="231f20" w:space="0" w:sz="4" w:val="single"/>
              <w:right w:color="231f20" w:space="0" w:sz="4" w:val="single"/>
            </w:tcBorders>
          </w:tcPr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ind w:left="105" w:right="-20" w:firstLine="0"/>
              <w:jc w:val="center"/>
              <w:rPr>
                <w:rFonts w:ascii="EB Garamond" w:cs="EB Garamond" w:eastAsia="EB Garamond" w:hAnsi="EB Garamond"/>
                <w:sz w:val="18"/>
                <w:szCs w:val="1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31f20"/>
                <w:sz w:val="18"/>
                <w:szCs w:val="18"/>
                <w:rtl w:val="0"/>
              </w:rPr>
              <w:t xml:space="preserve">Year-long Teaching Schedule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31f20" w:space="0" w:sz="4" w:val="single"/>
              <w:left w:color="231f20" w:space="0" w:sz="4" w:val="single"/>
              <w:bottom w:color="231f20" w:space="0" w:sz="4" w:val="single"/>
              <w:right w:color="231f20" w:space="0" w:sz="4" w:val="single"/>
            </w:tcBorders>
          </w:tcPr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ind w:left="354" w:right="90" w:hanging="270"/>
              <w:rPr>
                <w:rFonts w:ascii="EB Garamond" w:cs="EB Garamond" w:eastAsia="EB Garamond" w:hAnsi="EB Garamond"/>
                <w:sz w:val="18"/>
                <w:szCs w:val="18"/>
              </w:rPr>
            </w:pPr>
            <w:r w:rsidDel="00000000" w:rsidR="00000000" w:rsidRPr="00000000">
              <w:rPr>
                <w:rFonts w:ascii="Arimo" w:cs="Arimo" w:eastAsia="Arimo" w:hAnsi="Arimo"/>
                <w:color w:val="231f20"/>
                <w:sz w:val="18"/>
                <w:szCs w:val="18"/>
                <w:rtl w:val="0"/>
              </w:rPr>
              <w:t xml:space="preserve">☐  Outlines a year, but room for flexibility based on data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31f20" w:space="0" w:sz="4" w:val="single"/>
              <w:left w:color="231f20" w:space="0" w:sz="4" w:val="single"/>
              <w:bottom w:color="231f20" w:space="0" w:sz="4" w:val="single"/>
              <w:right w:color="231f20" w:space="0" w:sz="4" w:val="single"/>
            </w:tcBorders>
          </w:tcPr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ind w:left="354" w:right="90" w:hanging="270"/>
              <w:rPr>
                <w:rFonts w:ascii="EB Garamond" w:cs="EB Garamond" w:eastAsia="EB Garamond" w:hAnsi="EB Garamond"/>
                <w:color w:val="231f20"/>
                <w:sz w:val="18"/>
                <w:szCs w:val="18"/>
              </w:rPr>
            </w:pPr>
            <w:r w:rsidDel="00000000" w:rsidR="00000000" w:rsidRPr="00000000">
              <w:rPr>
                <w:rFonts w:ascii="Arimo" w:cs="Arimo" w:eastAsia="Arimo" w:hAnsi="Arimo"/>
                <w:color w:val="231f20"/>
                <w:sz w:val="18"/>
                <w:szCs w:val="18"/>
                <w:rtl w:val="0"/>
              </w:rPr>
              <w:t xml:space="preserve">☐  Outlines a year with no room for flexibility based on data.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ind w:left="354" w:right="90" w:hanging="270"/>
              <w:rPr>
                <w:rFonts w:ascii="EB Garamond" w:cs="EB Garamond" w:eastAsia="EB Garamond" w:hAnsi="EB Garamond"/>
                <w:color w:val="231f2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31f20" w:space="0" w:sz="4" w:val="single"/>
              <w:left w:color="231f20" w:space="0" w:sz="4" w:val="single"/>
              <w:bottom w:color="231f20" w:space="0" w:sz="4" w:val="single"/>
              <w:right w:color="231f20" w:space="0" w:sz="4" w:val="single"/>
            </w:tcBorders>
          </w:tcPr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ind w:left="75" w:right="-20" w:firstLine="0"/>
              <w:rPr>
                <w:rFonts w:ascii="EB Garamond" w:cs="EB Garamond" w:eastAsia="EB Garamond" w:hAnsi="EB Garamond"/>
                <w:sz w:val="18"/>
                <w:szCs w:val="1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31f20"/>
                <w:sz w:val="18"/>
                <w:szCs w:val="18"/>
                <w:rtl w:val="0"/>
              </w:rPr>
              <w:t xml:space="preserve">No teaching schedule exists.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31f20" w:space="0" w:sz="4" w:val="single"/>
              <w:left w:color="231f20" w:space="0" w:sz="4" w:val="single"/>
              <w:bottom w:color="231f20" w:space="0" w:sz="4" w:val="single"/>
              <w:right w:color="231f20" w:space="0" w:sz="4" w:val="single"/>
            </w:tcBorders>
          </w:tcPr>
          <w:p w:rsidR="00000000" w:rsidDel="00000000" w:rsidP="00000000" w:rsidRDefault="00000000" w:rsidRPr="00000000" w14:paraId="00000069">
            <w:pPr>
              <w:widowControl w:val="0"/>
              <w:tabs>
                <w:tab w:val="left" w:leader="none" w:pos="700"/>
                <w:tab w:val="left" w:leader="none" w:pos="1100"/>
              </w:tabs>
              <w:spacing w:line="240" w:lineRule="auto"/>
              <w:ind w:left="306" w:right="-20" w:firstLine="0"/>
              <w:rPr>
                <w:rFonts w:ascii="EB Garamond" w:cs="EB Garamond" w:eastAsia="EB Garamond" w:hAnsi="EB Garamond"/>
                <w:sz w:val="18"/>
                <w:szCs w:val="1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231f20"/>
                <w:sz w:val="18"/>
                <w:szCs w:val="18"/>
                <w:rtl w:val="0"/>
              </w:rPr>
              <w:t xml:space="preserve">2</w:t>
              <w:tab/>
              <w:t xml:space="preserve">1</w:t>
              <w:tab/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0" w:hRule="atLeast"/>
          <w:tblHeader w:val="0"/>
        </w:trPr>
        <w:tc>
          <w:tcPr>
            <w:tcBorders>
              <w:top w:color="231f20" w:space="0" w:sz="4" w:val="single"/>
              <w:left w:color="231f20" w:space="0" w:sz="4" w:val="single"/>
              <w:bottom w:color="231f20" w:space="0" w:sz="4" w:val="single"/>
              <w:right w:color="231f20" w:space="0" w:sz="4" w:val="single"/>
            </w:tcBorders>
          </w:tcPr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ind w:left="365" w:right="345" w:firstLine="0"/>
              <w:jc w:val="center"/>
              <w:rPr>
                <w:rFonts w:ascii="EB Garamond" w:cs="EB Garamond" w:eastAsia="EB Garamond" w:hAnsi="EB Garamond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i w:val="1"/>
                <w:color w:val="231f20"/>
                <w:sz w:val="18"/>
                <w:szCs w:val="18"/>
                <w:rtl w:val="0"/>
              </w:rPr>
              <w:t xml:space="preserve">Schoolwide System to Encourage Expected Behaviors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31f20" w:space="0" w:sz="4" w:val="single"/>
              <w:left w:color="231f20" w:space="0" w:sz="4" w:val="single"/>
              <w:bottom w:color="231f20" w:space="0" w:sz="4" w:val="single"/>
              <w:right w:color="231f20" w:space="0" w:sz="4" w:val="single"/>
            </w:tcBorders>
          </w:tcPr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ind w:left="75" w:right="-20" w:firstLine="0"/>
              <w:rPr>
                <w:rFonts w:ascii="EB Garamond" w:cs="EB Garamond" w:eastAsia="EB Garamond" w:hAnsi="EB Garamond"/>
                <w:sz w:val="18"/>
                <w:szCs w:val="1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231f20"/>
                <w:sz w:val="18"/>
                <w:szCs w:val="18"/>
                <w:rtl w:val="0"/>
              </w:rPr>
              <w:t xml:space="preserve">Includes documentation of all: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ind w:left="354" w:right="90" w:hanging="270"/>
              <w:rPr>
                <w:rFonts w:ascii="EB Garamond" w:cs="EB Garamond" w:eastAsia="EB Garamond" w:hAnsi="EB Garamond"/>
                <w:color w:val="231f20"/>
                <w:sz w:val="18"/>
                <w:szCs w:val="18"/>
              </w:rPr>
            </w:pPr>
            <w:r w:rsidDel="00000000" w:rsidR="00000000" w:rsidRPr="00000000">
              <w:rPr>
                <w:rFonts w:ascii="Arimo" w:cs="Arimo" w:eastAsia="Arimo" w:hAnsi="Arimo"/>
                <w:color w:val="231f20"/>
                <w:sz w:val="18"/>
                <w:szCs w:val="18"/>
                <w:rtl w:val="0"/>
              </w:rPr>
              <w:t xml:space="preserve">☐  Name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ind w:left="354" w:right="90" w:hanging="270"/>
              <w:rPr>
                <w:rFonts w:ascii="EB Garamond" w:cs="EB Garamond" w:eastAsia="EB Garamond" w:hAnsi="EB Garamond"/>
                <w:color w:val="231f20"/>
                <w:sz w:val="18"/>
                <w:szCs w:val="18"/>
              </w:rPr>
            </w:pPr>
            <w:r w:rsidDel="00000000" w:rsidR="00000000" w:rsidRPr="00000000">
              <w:rPr>
                <w:rFonts w:ascii="Arimo" w:cs="Arimo" w:eastAsia="Arimo" w:hAnsi="Arimo"/>
                <w:color w:val="231f20"/>
                <w:sz w:val="18"/>
                <w:szCs w:val="18"/>
                <w:rtl w:val="0"/>
              </w:rPr>
              <w:t xml:space="preserve">☐  Resources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ind w:left="354" w:right="90" w:hanging="270"/>
              <w:rPr>
                <w:rFonts w:ascii="EB Garamond" w:cs="EB Garamond" w:eastAsia="EB Garamond" w:hAnsi="EB Garamond"/>
                <w:color w:val="231f20"/>
                <w:sz w:val="18"/>
                <w:szCs w:val="18"/>
              </w:rPr>
            </w:pPr>
            <w:r w:rsidDel="00000000" w:rsidR="00000000" w:rsidRPr="00000000">
              <w:rPr>
                <w:rFonts w:ascii="Arimo" w:cs="Arimo" w:eastAsia="Arimo" w:hAnsi="Arimo"/>
                <w:color w:val="231f20"/>
                <w:sz w:val="18"/>
                <w:szCs w:val="18"/>
                <w:rtl w:val="0"/>
              </w:rPr>
              <w:t xml:space="preserve">☐  Description &amp; Criteria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ind w:left="354" w:right="90" w:hanging="270"/>
              <w:rPr>
                <w:rFonts w:ascii="EB Garamond" w:cs="EB Garamond" w:eastAsia="EB Garamond" w:hAnsi="EB Garamond"/>
                <w:color w:val="231f20"/>
                <w:sz w:val="18"/>
                <w:szCs w:val="18"/>
              </w:rPr>
            </w:pPr>
            <w:r w:rsidDel="00000000" w:rsidR="00000000" w:rsidRPr="00000000">
              <w:rPr>
                <w:rFonts w:ascii="Arimo" w:cs="Arimo" w:eastAsia="Arimo" w:hAnsi="Arimo"/>
                <w:color w:val="231f20"/>
                <w:sz w:val="18"/>
                <w:szCs w:val="18"/>
                <w:rtl w:val="0"/>
              </w:rPr>
              <w:t xml:space="preserve">☐  When &amp; Where presented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ind w:left="354" w:right="90" w:hanging="270"/>
              <w:rPr>
                <w:rFonts w:ascii="EB Garamond" w:cs="EB Garamond" w:eastAsia="EB Garamond" w:hAnsi="EB Garamond"/>
                <w:color w:val="231f20"/>
                <w:sz w:val="18"/>
                <w:szCs w:val="18"/>
              </w:rPr>
            </w:pPr>
            <w:r w:rsidDel="00000000" w:rsidR="00000000" w:rsidRPr="00000000">
              <w:rPr>
                <w:rFonts w:ascii="Arimo" w:cs="Arimo" w:eastAsia="Arimo" w:hAnsi="Arimo"/>
                <w:color w:val="231f20"/>
                <w:sz w:val="18"/>
                <w:szCs w:val="18"/>
                <w:rtl w:val="0"/>
              </w:rPr>
              <w:t xml:space="preserve">☐  Info to Staff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ind w:left="354" w:right="90" w:hanging="270"/>
              <w:rPr>
                <w:rFonts w:ascii="EB Garamond" w:cs="EB Garamond" w:eastAsia="EB Garamond" w:hAnsi="EB Garamond"/>
                <w:color w:val="231f20"/>
                <w:sz w:val="18"/>
                <w:szCs w:val="18"/>
              </w:rPr>
            </w:pPr>
            <w:r w:rsidDel="00000000" w:rsidR="00000000" w:rsidRPr="00000000">
              <w:rPr>
                <w:rFonts w:ascii="Arimo" w:cs="Arimo" w:eastAsia="Arimo" w:hAnsi="Arimo"/>
                <w:color w:val="231f20"/>
                <w:sz w:val="18"/>
                <w:szCs w:val="18"/>
                <w:rtl w:val="0"/>
              </w:rPr>
              <w:t xml:space="preserve">☐  Goals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ind w:left="354" w:right="90" w:hanging="270"/>
              <w:rPr>
                <w:rFonts w:ascii="EB Garamond" w:cs="EB Garamond" w:eastAsia="EB Garamond" w:hAnsi="EB Garamond"/>
                <w:color w:val="231f20"/>
                <w:sz w:val="18"/>
                <w:szCs w:val="18"/>
              </w:rPr>
            </w:pPr>
            <w:r w:rsidDel="00000000" w:rsidR="00000000" w:rsidRPr="00000000">
              <w:rPr>
                <w:rFonts w:ascii="Arimo" w:cs="Arimo" w:eastAsia="Arimo" w:hAnsi="Arimo"/>
                <w:color w:val="231f20"/>
                <w:sz w:val="18"/>
                <w:szCs w:val="18"/>
                <w:rtl w:val="0"/>
              </w:rPr>
              <w:t xml:space="preserve">☐  Celebrations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ind w:left="354" w:right="90" w:hanging="270"/>
              <w:rPr>
                <w:rFonts w:ascii="EB Garamond" w:cs="EB Garamond" w:eastAsia="EB Garamond" w:hAnsi="EB Garamond"/>
                <w:sz w:val="18"/>
                <w:szCs w:val="18"/>
              </w:rPr>
            </w:pPr>
            <w:r w:rsidDel="00000000" w:rsidR="00000000" w:rsidRPr="00000000">
              <w:rPr>
                <w:rFonts w:ascii="Arimo" w:cs="Arimo" w:eastAsia="Arimo" w:hAnsi="Arimo"/>
                <w:color w:val="231f20"/>
                <w:sz w:val="18"/>
                <w:szCs w:val="18"/>
                <w:rtl w:val="0"/>
              </w:rPr>
              <w:t xml:space="preserve">☐  Coordinator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31f20" w:space="0" w:sz="4" w:val="single"/>
              <w:left w:color="231f20" w:space="0" w:sz="4" w:val="single"/>
              <w:bottom w:color="231f20" w:space="0" w:sz="4" w:val="single"/>
              <w:right w:color="231f20" w:space="0" w:sz="4" w:val="single"/>
            </w:tcBorders>
          </w:tcPr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ind w:left="75" w:right="208" w:firstLine="0"/>
              <w:rPr>
                <w:rFonts w:ascii="EB Garamond" w:cs="EB Garamond" w:eastAsia="EB Garamond" w:hAnsi="EB Garamond"/>
                <w:sz w:val="18"/>
                <w:szCs w:val="1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i w:val="1"/>
                <w:color w:val="231f20"/>
                <w:sz w:val="18"/>
                <w:szCs w:val="18"/>
                <w:rtl w:val="0"/>
              </w:rPr>
              <w:t xml:space="preserve">Schoolwide System to Encourage Expected Behavior </w:t>
            </w:r>
            <w:r w:rsidDel="00000000" w:rsidR="00000000" w:rsidRPr="00000000">
              <w:rPr>
                <w:rFonts w:ascii="EB Garamond" w:cs="EB Garamond" w:eastAsia="EB Garamond" w:hAnsi="EB Garamond"/>
                <w:color w:val="231f20"/>
                <w:sz w:val="18"/>
                <w:szCs w:val="18"/>
                <w:rtl w:val="0"/>
              </w:rPr>
              <w:t xml:space="preserve">in place with at least 4 of 8 components.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31f20" w:space="0" w:sz="4" w:val="single"/>
              <w:left w:color="231f20" w:space="0" w:sz="4" w:val="single"/>
              <w:bottom w:color="231f20" w:space="0" w:sz="4" w:val="single"/>
              <w:right w:color="231f20" w:space="0" w:sz="4" w:val="single"/>
            </w:tcBorders>
          </w:tcPr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ind w:left="75" w:right="70" w:firstLine="0"/>
              <w:rPr>
                <w:rFonts w:ascii="EB Garamond" w:cs="EB Garamond" w:eastAsia="EB Garamond" w:hAnsi="EB Garamond"/>
                <w:sz w:val="18"/>
                <w:szCs w:val="1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31f20"/>
                <w:sz w:val="18"/>
                <w:szCs w:val="18"/>
                <w:rtl w:val="0"/>
              </w:rPr>
              <w:t xml:space="preserve">No </w:t>
            </w:r>
            <w:r w:rsidDel="00000000" w:rsidR="00000000" w:rsidRPr="00000000">
              <w:rPr>
                <w:rFonts w:ascii="EB Garamond" w:cs="EB Garamond" w:eastAsia="EB Garamond" w:hAnsi="EB Garamond"/>
                <w:i w:val="1"/>
                <w:color w:val="231f20"/>
                <w:sz w:val="18"/>
                <w:szCs w:val="18"/>
                <w:rtl w:val="0"/>
              </w:rPr>
              <w:t xml:space="preserve">Schoolwide System to Encourage Expected Behavior </w:t>
            </w:r>
            <w:r w:rsidDel="00000000" w:rsidR="00000000" w:rsidRPr="00000000">
              <w:rPr>
                <w:rFonts w:ascii="EB Garamond" w:cs="EB Garamond" w:eastAsia="EB Garamond" w:hAnsi="EB Garamond"/>
                <w:color w:val="231f20"/>
                <w:sz w:val="18"/>
                <w:szCs w:val="18"/>
                <w:rtl w:val="0"/>
              </w:rPr>
              <w:t xml:space="preserve">is evident or includes fewer than 4 features.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31f20" w:space="0" w:sz="4" w:val="single"/>
              <w:left w:color="231f20" w:space="0" w:sz="4" w:val="single"/>
              <w:bottom w:color="231f20" w:space="0" w:sz="4" w:val="single"/>
              <w:right w:color="231f20" w:space="0" w:sz="4" w:val="single"/>
            </w:tcBorders>
          </w:tcPr>
          <w:p w:rsidR="00000000" w:rsidDel="00000000" w:rsidP="00000000" w:rsidRDefault="00000000" w:rsidRPr="00000000" w14:paraId="00000076">
            <w:pPr>
              <w:widowControl w:val="0"/>
              <w:tabs>
                <w:tab w:val="left" w:leader="none" w:pos="700"/>
                <w:tab w:val="left" w:leader="none" w:pos="1100"/>
              </w:tabs>
              <w:spacing w:line="240" w:lineRule="auto"/>
              <w:ind w:left="306" w:right="-20" w:firstLine="0"/>
              <w:rPr>
                <w:rFonts w:ascii="EB Garamond" w:cs="EB Garamond" w:eastAsia="EB Garamond" w:hAnsi="EB Garamond"/>
                <w:sz w:val="18"/>
                <w:szCs w:val="1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231f20"/>
                <w:sz w:val="18"/>
                <w:szCs w:val="18"/>
                <w:rtl w:val="0"/>
              </w:rPr>
              <w:t xml:space="preserve">2</w:t>
              <w:tab/>
              <w:t xml:space="preserve">1</w:t>
              <w:tab/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54" w:hRule="atLeast"/>
          <w:tblHeader w:val="0"/>
        </w:trPr>
        <w:tc>
          <w:tcPr>
            <w:tcBorders>
              <w:top w:color="231f20" w:space="0" w:sz="4" w:val="single"/>
              <w:left w:color="231f20" w:space="0" w:sz="4" w:val="single"/>
              <w:bottom w:color="231f20" w:space="0" w:sz="4" w:val="single"/>
              <w:right w:color="231f20" w:space="0" w:sz="4" w:val="single"/>
            </w:tcBorders>
          </w:tcPr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ind w:left="213" w:right="193" w:firstLine="0"/>
              <w:jc w:val="center"/>
              <w:rPr>
                <w:rFonts w:ascii="EB Garamond" w:cs="EB Garamond" w:eastAsia="EB Garamond" w:hAnsi="EB Garamond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i w:val="1"/>
                <w:color w:val="231f20"/>
                <w:sz w:val="18"/>
                <w:szCs w:val="18"/>
                <w:rtl w:val="0"/>
              </w:rPr>
              <w:t xml:space="preserve">Schoolwide System to Discourage Unexpected Behavior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31f20" w:space="0" w:sz="4" w:val="single"/>
              <w:left w:color="231f20" w:space="0" w:sz="4" w:val="single"/>
              <w:bottom w:color="231f20" w:space="0" w:sz="4" w:val="single"/>
              <w:right w:color="231f20" w:space="0" w:sz="4" w:val="single"/>
            </w:tcBorders>
          </w:tcPr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ind w:left="75" w:right="-20" w:firstLine="0"/>
              <w:rPr>
                <w:rFonts w:ascii="EB Garamond" w:cs="EB Garamond" w:eastAsia="EB Garamond" w:hAnsi="EB Garamond"/>
                <w:sz w:val="18"/>
                <w:szCs w:val="1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231f20"/>
                <w:sz w:val="18"/>
                <w:szCs w:val="18"/>
                <w:rtl w:val="0"/>
              </w:rPr>
              <w:t xml:space="preserve">Includes documentation of all: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ind w:left="354" w:right="90" w:hanging="270"/>
              <w:rPr>
                <w:rFonts w:ascii="EB Garamond" w:cs="EB Garamond" w:eastAsia="EB Garamond" w:hAnsi="EB Garamond"/>
                <w:color w:val="231f20"/>
                <w:sz w:val="18"/>
                <w:szCs w:val="18"/>
              </w:rPr>
            </w:pPr>
            <w:r w:rsidDel="00000000" w:rsidR="00000000" w:rsidRPr="00000000">
              <w:rPr>
                <w:rFonts w:ascii="Arimo" w:cs="Arimo" w:eastAsia="Arimo" w:hAnsi="Arimo"/>
                <w:color w:val="231f20"/>
                <w:sz w:val="18"/>
                <w:szCs w:val="18"/>
                <w:rtl w:val="0"/>
              </w:rPr>
              <w:t xml:space="preserve">☐  Major and Minor lists w/ operational definitions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ind w:left="354" w:right="90" w:hanging="270"/>
              <w:rPr>
                <w:rFonts w:ascii="EB Garamond" w:cs="EB Garamond" w:eastAsia="EB Garamond" w:hAnsi="EB Garamond"/>
                <w:color w:val="231f20"/>
                <w:sz w:val="18"/>
                <w:szCs w:val="18"/>
              </w:rPr>
            </w:pPr>
            <w:r w:rsidDel="00000000" w:rsidR="00000000" w:rsidRPr="00000000">
              <w:rPr>
                <w:rFonts w:ascii="Arimo" w:cs="Arimo" w:eastAsia="Arimo" w:hAnsi="Arimo"/>
                <w:color w:val="231f20"/>
                <w:sz w:val="18"/>
                <w:szCs w:val="18"/>
                <w:rtl w:val="0"/>
              </w:rPr>
              <w:t xml:space="preserve">☐  Office Discipline Referral (ODR) Form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ind w:left="354" w:right="90" w:hanging="270"/>
              <w:rPr>
                <w:rFonts w:ascii="EB Garamond" w:cs="EB Garamond" w:eastAsia="EB Garamond" w:hAnsi="EB Garamond"/>
                <w:color w:val="231f20"/>
                <w:sz w:val="18"/>
                <w:szCs w:val="18"/>
              </w:rPr>
            </w:pPr>
            <w:r w:rsidDel="00000000" w:rsidR="00000000" w:rsidRPr="00000000">
              <w:rPr>
                <w:rFonts w:ascii="Arimo" w:cs="Arimo" w:eastAsia="Arimo" w:hAnsi="Arimo"/>
                <w:color w:val="231f20"/>
                <w:sz w:val="18"/>
                <w:szCs w:val="18"/>
                <w:rtl w:val="0"/>
              </w:rPr>
              <w:t xml:space="preserve">☐  Adult Response (e.g., flowchart or behavior levels chart)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ind w:left="354" w:right="90" w:hanging="270"/>
              <w:rPr>
                <w:rFonts w:ascii="EB Garamond" w:cs="EB Garamond" w:eastAsia="EB Garamond" w:hAnsi="EB Garamond"/>
                <w:sz w:val="18"/>
                <w:szCs w:val="18"/>
              </w:rPr>
            </w:pPr>
            <w:r w:rsidDel="00000000" w:rsidR="00000000" w:rsidRPr="00000000">
              <w:rPr>
                <w:rFonts w:ascii="Arimo" w:cs="Arimo" w:eastAsia="Arimo" w:hAnsi="Arimo"/>
                <w:color w:val="231f20"/>
                <w:sz w:val="18"/>
                <w:szCs w:val="18"/>
                <w:rtl w:val="0"/>
              </w:rPr>
              <w:t xml:space="preserve">☐  Documentation process for Majors &amp; Minors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31f20" w:space="0" w:sz="4" w:val="single"/>
              <w:left w:color="231f20" w:space="0" w:sz="4" w:val="single"/>
              <w:bottom w:color="231f20" w:space="0" w:sz="4" w:val="single"/>
              <w:right w:color="231f20" w:space="0" w:sz="4" w:val="single"/>
            </w:tcBorders>
          </w:tcPr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ind w:left="75" w:right="225" w:firstLine="0"/>
              <w:rPr>
                <w:rFonts w:ascii="EB Garamond" w:cs="EB Garamond" w:eastAsia="EB Garamond" w:hAnsi="EB Garamond"/>
                <w:sz w:val="18"/>
                <w:szCs w:val="1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i w:val="1"/>
                <w:color w:val="231f20"/>
                <w:sz w:val="18"/>
                <w:szCs w:val="18"/>
                <w:rtl w:val="0"/>
              </w:rPr>
              <w:t xml:space="preserve">Schoolwide System to Discourage Unexpected Behavior </w:t>
            </w:r>
            <w:r w:rsidDel="00000000" w:rsidR="00000000" w:rsidRPr="00000000">
              <w:rPr>
                <w:rFonts w:ascii="EB Garamond" w:cs="EB Garamond" w:eastAsia="EB Garamond" w:hAnsi="EB Garamond"/>
                <w:color w:val="231f20"/>
                <w:sz w:val="18"/>
                <w:szCs w:val="18"/>
                <w:rtl w:val="0"/>
              </w:rPr>
              <w:t xml:space="preserve">exists but does not include information about documentation or behavior descriptions.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31f20" w:space="0" w:sz="4" w:val="single"/>
              <w:left w:color="231f20" w:space="0" w:sz="4" w:val="single"/>
              <w:bottom w:color="231f20" w:space="0" w:sz="4" w:val="single"/>
              <w:right w:color="231f20" w:space="0" w:sz="4" w:val="single"/>
            </w:tcBorders>
          </w:tcPr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ind w:left="75" w:right="396" w:firstLine="0"/>
              <w:rPr>
                <w:rFonts w:ascii="EB Garamond" w:cs="EB Garamond" w:eastAsia="EB Garamond" w:hAnsi="EB Garamond"/>
                <w:sz w:val="18"/>
                <w:szCs w:val="1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i w:val="1"/>
                <w:color w:val="231f20"/>
                <w:sz w:val="18"/>
                <w:szCs w:val="18"/>
                <w:rtl w:val="0"/>
              </w:rPr>
              <w:t xml:space="preserve">Schoolwide System to Discourage Unexpected Behavior </w:t>
            </w:r>
            <w:r w:rsidDel="00000000" w:rsidR="00000000" w:rsidRPr="00000000">
              <w:rPr>
                <w:rFonts w:ascii="EB Garamond" w:cs="EB Garamond" w:eastAsia="EB Garamond" w:hAnsi="EB Garamond"/>
                <w:color w:val="231f20"/>
                <w:sz w:val="18"/>
                <w:szCs w:val="18"/>
                <w:rtl w:val="0"/>
              </w:rPr>
              <w:t xml:space="preserve">not evident.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31f20" w:space="0" w:sz="4" w:val="single"/>
              <w:left w:color="231f20" w:space="0" w:sz="4" w:val="single"/>
              <w:bottom w:color="231f20" w:space="0" w:sz="4" w:val="single"/>
              <w:right w:color="231f20" w:space="0" w:sz="4" w:val="single"/>
            </w:tcBorders>
          </w:tcPr>
          <w:p w:rsidR="00000000" w:rsidDel="00000000" w:rsidP="00000000" w:rsidRDefault="00000000" w:rsidRPr="00000000" w14:paraId="0000007F">
            <w:pPr>
              <w:widowControl w:val="0"/>
              <w:tabs>
                <w:tab w:val="left" w:leader="none" w:pos="700"/>
                <w:tab w:val="left" w:leader="none" w:pos="1100"/>
              </w:tabs>
              <w:spacing w:line="240" w:lineRule="auto"/>
              <w:ind w:left="306" w:right="-20" w:firstLine="0"/>
              <w:rPr>
                <w:rFonts w:ascii="EB Garamond" w:cs="EB Garamond" w:eastAsia="EB Garamond" w:hAnsi="EB Garamond"/>
                <w:sz w:val="18"/>
                <w:szCs w:val="1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231f20"/>
                <w:sz w:val="18"/>
                <w:szCs w:val="18"/>
                <w:rtl w:val="0"/>
              </w:rPr>
              <w:t xml:space="preserve">2</w:t>
              <w:tab/>
              <w:t xml:space="preserve">1</w:t>
              <w:tab/>
              <w:t xml:space="preserve">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widowControl w:val="0"/>
              <w:spacing w:after="200" w:lineRule="auto"/>
              <w:rPr>
                <w:rFonts w:ascii="EB Garamond" w:cs="EB Garamond" w:eastAsia="EB Garamond" w:hAnsi="EB Garamon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widowControl w:val="0"/>
              <w:spacing w:after="200" w:lineRule="auto"/>
              <w:rPr>
                <w:rFonts w:ascii="EB Garamond" w:cs="EB Garamond" w:eastAsia="EB Garamond" w:hAnsi="EB Garamon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widowControl w:val="0"/>
              <w:tabs>
                <w:tab w:val="left" w:leader="none" w:pos="1440"/>
              </w:tabs>
              <w:spacing w:after="200" w:lineRule="auto"/>
              <w:rPr>
                <w:rFonts w:ascii="EB Garamond" w:cs="EB Garamond" w:eastAsia="EB Garamond" w:hAnsi="EB Garamond"/>
                <w:sz w:val="18"/>
                <w:szCs w:val="1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18"/>
                <w:szCs w:val="18"/>
                <w:rtl w:val="0"/>
              </w:rPr>
              <w:tab/>
            </w:r>
          </w:p>
        </w:tc>
      </w:tr>
    </w:tbl>
    <w:p w:rsidR="00000000" w:rsidDel="00000000" w:rsidP="00000000" w:rsidRDefault="00000000" w:rsidRPr="00000000" w14:paraId="00000083">
      <w:pPr>
        <w:widowControl w:val="0"/>
        <w:jc w:val="righ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widowControl w:val="0"/>
        <w:jc w:val="righ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485775</wp:posOffset>
            </wp:positionH>
            <wp:positionV relativeFrom="paragraph">
              <wp:posOffset>13565</wp:posOffset>
            </wp:positionV>
            <wp:extent cx="985838" cy="914400"/>
            <wp:effectExtent b="0" l="0" r="0" t="0"/>
            <wp:wrapNone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86813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85838" cy="914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5">
      <w:pPr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76201</wp:posOffset>
            </wp:positionH>
            <wp:positionV relativeFrom="paragraph">
              <wp:posOffset>6766663</wp:posOffset>
            </wp:positionV>
            <wp:extent cx="985838" cy="914400"/>
            <wp:effectExtent b="0" l="0" r="0" t="0"/>
            <wp:wrapNone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86813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85838" cy="914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footerReference r:id="rId8" w:type="default"/>
      <w:pgSz w:h="12240" w:w="15840" w:orient="landscape"/>
      <w:pgMar w:bottom="360" w:top="36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EB Garamon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6">
    <w:pPr>
      <w:widowControl w:val="0"/>
      <w:ind w:left="9360" w:firstLine="720"/>
      <w:jc w:val="center"/>
      <w:rPr/>
    </w:pPr>
    <w:r w:rsidDel="00000000" w:rsidR="00000000" w:rsidRPr="00000000">
      <w:rPr>
        <w:rFonts w:ascii="Calibri" w:cs="Calibri" w:eastAsia="Calibri" w:hAnsi="Calibri"/>
        <w:rtl w:val="0"/>
      </w:rPr>
      <w:t xml:space="preserve">MO SW-PBS 2021</w:t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2114550</wp:posOffset>
              </wp:positionH>
              <wp:positionV relativeFrom="paragraph">
                <wp:posOffset>0</wp:posOffset>
              </wp:positionV>
              <wp:extent cx="3311462" cy="405764"/>
              <wp:effectExtent b="0" l="0" r="0" t="0"/>
              <wp:wrapNone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699794" y="3586643"/>
                        <a:ext cx="3292412" cy="38671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160" w:before="0" w:line="258.0000114440918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Gotham" w:cs="Gotham" w:eastAsia="Gotham" w:hAnsi="Gotham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2"/>
                              <w:vertAlign w:val="baseline"/>
                            </w:rPr>
                            <w:t xml:space="preserve">MO SW-PBS Tier 1 Implementation Guide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2114550</wp:posOffset>
              </wp:positionH>
              <wp:positionV relativeFrom="paragraph">
                <wp:posOffset>0</wp:posOffset>
              </wp:positionV>
              <wp:extent cx="3311462" cy="405764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311462" cy="405764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left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EBGaramond-regular.ttf"/><Relationship Id="rId6" Type="http://schemas.openxmlformats.org/officeDocument/2006/relationships/font" Target="fonts/EBGaramond-bold.ttf"/><Relationship Id="rId7" Type="http://schemas.openxmlformats.org/officeDocument/2006/relationships/font" Target="fonts/EBGaramond-italic.ttf"/><Relationship Id="rId8" Type="http://schemas.openxmlformats.org/officeDocument/2006/relationships/font" Target="fonts/EBGaramond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qammbtNPc5QWDdlsHkiMTv/pXw==">CgMxLjAyCGguZ2pkZ3hzOAByITFqVk9NaDFkY1VNVEJCaks2ZFZNNHhoT2R1NjczY2tLTw==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2022-03-23T17:48:00Z</dcterms:created>
</cp:coreProperties>
</file>