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B1922" w14:textId="77777777" w:rsidR="00470819" w:rsidRPr="00470819" w:rsidRDefault="00470819" w:rsidP="00470819">
      <w:pPr>
        <w:spacing w:after="0" w:line="240" w:lineRule="auto"/>
        <w:ind w:right="-20"/>
        <w:jc w:val="center"/>
        <w:rPr>
          <w:rFonts w:ascii="Arial" w:eastAsia="Times New Roman" w:hAnsi="Arial" w:cs="Arial"/>
          <w:b/>
          <w:sz w:val="28"/>
          <w:szCs w:val="28"/>
        </w:rPr>
      </w:pPr>
      <w:bookmarkStart w:id="0" w:name="_GoBack"/>
      <w:r w:rsidRPr="00470819">
        <w:rPr>
          <w:rFonts w:ascii="Arial" w:eastAsia="Times New Roman" w:hAnsi="Arial" w:cs="Arial"/>
          <w:b/>
          <w:color w:val="231F20"/>
          <w:sz w:val="28"/>
          <w:szCs w:val="28"/>
        </w:rPr>
        <w:t>Indirect Strategies to Discourage Minor Inappropriate Behavior</w:t>
      </w:r>
      <w:bookmarkEnd w:id="0"/>
    </w:p>
    <w:p w14:paraId="392028E9" w14:textId="77777777" w:rsidR="00470819" w:rsidRPr="0002732E" w:rsidRDefault="00470819" w:rsidP="00470819">
      <w:pPr>
        <w:spacing w:after="0" w:line="240" w:lineRule="auto"/>
        <w:rPr>
          <w:sz w:val="13"/>
          <w:szCs w:val="13"/>
        </w:rPr>
      </w:pPr>
    </w:p>
    <w:tbl>
      <w:tblPr>
        <w:tblW w:w="0" w:type="auto"/>
        <w:jc w:val="center"/>
        <w:tblLayout w:type="fixed"/>
        <w:tblCellMar>
          <w:left w:w="0" w:type="dxa"/>
          <w:right w:w="0" w:type="dxa"/>
        </w:tblCellMar>
        <w:tblLook w:val="01E0" w:firstRow="1" w:lastRow="1" w:firstColumn="1" w:lastColumn="1" w:noHBand="0" w:noVBand="0"/>
      </w:tblPr>
      <w:tblGrid>
        <w:gridCol w:w="2323"/>
        <w:gridCol w:w="3542"/>
        <w:gridCol w:w="3456"/>
      </w:tblGrid>
      <w:tr w:rsidR="00470819" w:rsidRPr="0002732E" w14:paraId="63B978E6" w14:textId="77777777" w:rsidTr="00470819">
        <w:trPr>
          <w:trHeight w:hRule="exact" w:val="320"/>
          <w:jc w:val="center"/>
        </w:trPr>
        <w:tc>
          <w:tcPr>
            <w:tcW w:w="2323" w:type="dxa"/>
            <w:tcBorders>
              <w:top w:val="single" w:sz="4" w:space="0" w:color="231F20"/>
              <w:left w:val="single" w:sz="4" w:space="0" w:color="231F20"/>
              <w:bottom w:val="single" w:sz="4" w:space="0" w:color="231F20"/>
              <w:right w:val="single" w:sz="4" w:space="0" w:color="231F20"/>
            </w:tcBorders>
            <w:shd w:val="clear" w:color="auto" w:fill="231F20"/>
          </w:tcPr>
          <w:p w14:paraId="21CE3A47" w14:textId="77777777" w:rsidR="00470819" w:rsidRPr="0002732E" w:rsidRDefault="00470819" w:rsidP="00B611BB">
            <w:pPr>
              <w:spacing w:after="0" w:line="240" w:lineRule="auto"/>
              <w:ind w:left="678" w:right="-20"/>
              <w:rPr>
                <w:rFonts w:ascii="Minion Pro" w:eastAsia="Minion Pro" w:hAnsi="Minion Pro" w:cs="Minion Pro"/>
              </w:rPr>
            </w:pPr>
            <w:r w:rsidRPr="0002732E">
              <w:rPr>
                <w:rFonts w:ascii="Minion Pro" w:eastAsia="Minion Pro" w:hAnsi="Minion Pro" w:cs="Minion Pro"/>
                <w:b/>
                <w:bCs/>
                <w:color w:val="FFFFFF"/>
              </w:rPr>
              <w:t>Technique</w:t>
            </w:r>
          </w:p>
        </w:tc>
        <w:tc>
          <w:tcPr>
            <w:tcW w:w="3542" w:type="dxa"/>
            <w:tcBorders>
              <w:top w:val="single" w:sz="4" w:space="0" w:color="231F20"/>
              <w:left w:val="single" w:sz="4" w:space="0" w:color="231F20"/>
              <w:bottom w:val="single" w:sz="4" w:space="0" w:color="231F20"/>
              <w:right w:val="single" w:sz="4" w:space="0" w:color="231F20"/>
            </w:tcBorders>
            <w:shd w:val="clear" w:color="auto" w:fill="231F20"/>
          </w:tcPr>
          <w:p w14:paraId="7F9E8224" w14:textId="77777777" w:rsidR="00470819" w:rsidRPr="0002732E" w:rsidRDefault="00470819" w:rsidP="00B611BB">
            <w:pPr>
              <w:spacing w:after="0" w:line="240" w:lineRule="auto"/>
              <w:ind w:left="1169" w:right="1149"/>
              <w:jc w:val="center"/>
              <w:rPr>
                <w:rFonts w:ascii="Minion Pro" w:eastAsia="Minion Pro" w:hAnsi="Minion Pro" w:cs="Minion Pro"/>
              </w:rPr>
            </w:pPr>
            <w:r w:rsidRPr="0002732E">
              <w:rPr>
                <w:rFonts w:ascii="Minion Pro" w:eastAsia="Minion Pro" w:hAnsi="Minion Pro" w:cs="Minion Pro"/>
                <w:b/>
                <w:bCs/>
                <w:color w:val="FFFFFF"/>
              </w:rPr>
              <w:t>Explanation</w:t>
            </w:r>
          </w:p>
        </w:tc>
        <w:tc>
          <w:tcPr>
            <w:tcW w:w="3456" w:type="dxa"/>
            <w:tcBorders>
              <w:top w:val="single" w:sz="4" w:space="0" w:color="231F20"/>
              <w:left w:val="single" w:sz="4" w:space="0" w:color="231F20"/>
              <w:bottom w:val="single" w:sz="4" w:space="0" w:color="231F20"/>
              <w:right w:val="single" w:sz="4" w:space="0" w:color="231F20"/>
            </w:tcBorders>
            <w:shd w:val="clear" w:color="auto" w:fill="231F20"/>
          </w:tcPr>
          <w:p w14:paraId="7EF3A2CC" w14:textId="77777777" w:rsidR="00470819" w:rsidRPr="0002732E" w:rsidRDefault="00470819" w:rsidP="00B611BB">
            <w:pPr>
              <w:spacing w:after="0" w:line="240" w:lineRule="auto"/>
              <w:ind w:left="1286" w:right="1266"/>
              <w:jc w:val="center"/>
              <w:rPr>
                <w:rFonts w:ascii="Minion Pro" w:eastAsia="Minion Pro" w:hAnsi="Minion Pro" w:cs="Minion Pro"/>
              </w:rPr>
            </w:pPr>
            <w:r w:rsidRPr="0002732E">
              <w:rPr>
                <w:rFonts w:ascii="Minion Pro" w:eastAsia="Minion Pro" w:hAnsi="Minion Pro" w:cs="Minion Pro"/>
                <w:b/>
                <w:bCs/>
                <w:color w:val="FFFFFF"/>
              </w:rPr>
              <w:t>Example</w:t>
            </w:r>
          </w:p>
        </w:tc>
      </w:tr>
      <w:tr w:rsidR="00470819" w:rsidRPr="0002732E" w14:paraId="34239235" w14:textId="77777777" w:rsidTr="00470819">
        <w:trPr>
          <w:trHeight w:hRule="exact" w:val="2696"/>
          <w:jc w:val="center"/>
        </w:trPr>
        <w:tc>
          <w:tcPr>
            <w:tcW w:w="2323" w:type="dxa"/>
            <w:tcBorders>
              <w:top w:val="single" w:sz="4" w:space="0" w:color="231F20"/>
              <w:left w:val="single" w:sz="4" w:space="0" w:color="231F20"/>
              <w:bottom w:val="single" w:sz="4" w:space="0" w:color="231F20"/>
              <w:right w:val="single" w:sz="4" w:space="0" w:color="231F20"/>
            </w:tcBorders>
          </w:tcPr>
          <w:p w14:paraId="5D5FF515" w14:textId="77777777" w:rsidR="00470819" w:rsidRPr="008112F6" w:rsidRDefault="00470819" w:rsidP="00B611BB">
            <w:pPr>
              <w:spacing w:after="0" w:line="240" w:lineRule="auto"/>
              <w:ind w:left="75" w:right="-20"/>
              <w:rPr>
                <w:rFonts w:ascii="Minion Pro" w:eastAsia="Minion Pro" w:hAnsi="Minion Pro" w:cs="Minion Pro"/>
                <w:sz w:val="20"/>
              </w:rPr>
            </w:pPr>
            <w:r w:rsidRPr="008112F6">
              <w:rPr>
                <w:rFonts w:ascii="Minion Pro" w:eastAsia="Minion Pro" w:hAnsi="Minion Pro" w:cs="Minion Pro"/>
                <w:color w:val="231F20"/>
                <w:sz w:val="20"/>
              </w:rPr>
              <w:t>Proximity</w:t>
            </w:r>
          </w:p>
        </w:tc>
        <w:tc>
          <w:tcPr>
            <w:tcW w:w="3542" w:type="dxa"/>
            <w:tcBorders>
              <w:top w:val="single" w:sz="4" w:space="0" w:color="231F20"/>
              <w:left w:val="single" w:sz="4" w:space="0" w:color="231F20"/>
              <w:bottom w:val="single" w:sz="4" w:space="0" w:color="231F20"/>
              <w:right w:val="single" w:sz="4" w:space="0" w:color="231F20"/>
            </w:tcBorders>
          </w:tcPr>
          <w:p w14:paraId="454A0530" w14:textId="77777777" w:rsidR="00470819" w:rsidRPr="008112F6" w:rsidRDefault="00470819" w:rsidP="00B611BB">
            <w:pPr>
              <w:spacing w:after="0" w:line="240" w:lineRule="auto"/>
              <w:ind w:left="75" w:right="380"/>
              <w:rPr>
                <w:rFonts w:ascii="Minion Pro" w:eastAsia="Minion Pro" w:hAnsi="Minion Pro" w:cs="Minion Pro"/>
                <w:sz w:val="20"/>
              </w:rPr>
            </w:pPr>
            <w:r w:rsidRPr="008112F6">
              <w:rPr>
                <w:rFonts w:ascii="Minion Pro" w:eastAsia="Minion Pro" w:hAnsi="Minion Pro" w:cs="Minion Pro"/>
                <w:color w:val="231F20"/>
                <w:sz w:val="20"/>
              </w:rPr>
              <w:t>Every teacher knows how effective it is to stand near a child who is</w:t>
            </w:r>
            <w:r>
              <w:rPr>
                <w:rFonts w:ascii="Minion Pro" w:eastAsia="Minion Pro" w:hAnsi="Minion Pro" w:cs="Minion Pro"/>
                <w:color w:val="231F20"/>
                <w:sz w:val="20"/>
              </w:rPr>
              <w:t xml:space="preserve"> </w:t>
            </w:r>
            <w:r w:rsidRPr="008112F6">
              <w:rPr>
                <w:rFonts w:ascii="Minion Pro" w:eastAsia="Minion Pro" w:hAnsi="Minion Pro" w:cs="Minion Pro"/>
                <w:color w:val="231F20"/>
                <w:sz w:val="20"/>
              </w:rPr>
              <w:t xml:space="preserve">having difficulty. This technique is the strategic placement/movement by the teacher </w:t>
            </w:r>
            <w:proofErr w:type="gramStart"/>
            <w:r w:rsidRPr="008112F6">
              <w:rPr>
                <w:rFonts w:ascii="Minion Pro" w:eastAsia="Minion Pro" w:hAnsi="Minion Pro" w:cs="Minion Pro"/>
                <w:color w:val="231F20"/>
                <w:sz w:val="20"/>
              </w:rPr>
              <w:t>in order to</w:t>
            </w:r>
            <w:proofErr w:type="gramEnd"/>
            <w:r w:rsidRPr="008112F6">
              <w:rPr>
                <w:rFonts w:ascii="Minion Pro" w:eastAsia="Minion Pro" w:hAnsi="Minion Pro" w:cs="Minion Pro"/>
                <w:color w:val="231F20"/>
                <w:sz w:val="20"/>
              </w:rPr>
              <w:t xml:space="preserve"> encourage positive behavior. The teacher is a source of support and strength and helps the student to control his impulses by her proximity</w:t>
            </w:r>
          </w:p>
        </w:tc>
        <w:tc>
          <w:tcPr>
            <w:tcW w:w="3456" w:type="dxa"/>
            <w:tcBorders>
              <w:top w:val="single" w:sz="4" w:space="0" w:color="231F20"/>
              <w:left w:val="single" w:sz="4" w:space="0" w:color="231F20"/>
              <w:bottom w:val="single" w:sz="4" w:space="0" w:color="231F20"/>
              <w:right w:val="single" w:sz="4" w:space="0" w:color="231F20"/>
            </w:tcBorders>
          </w:tcPr>
          <w:p w14:paraId="43B5E51E" w14:textId="77777777" w:rsidR="00470819" w:rsidRPr="008112F6" w:rsidRDefault="00470819" w:rsidP="00B611BB">
            <w:pPr>
              <w:spacing w:after="0" w:line="240" w:lineRule="auto"/>
              <w:ind w:left="75" w:right="118"/>
              <w:rPr>
                <w:rFonts w:ascii="Minion Pro" w:eastAsia="Minion Pro" w:hAnsi="Minion Pro" w:cs="Minion Pro"/>
                <w:sz w:val="20"/>
              </w:rPr>
            </w:pPr>
            <w:r w:rsidRPr="008112F6">
              <w:rPr>
                <w:rFonts w:ascii="Minion Pro" w:eastAsia="Minion Pro" w:hAnsi="Minion Pro" w:cs="Minion Pro"/>
                <w:color w:val="231F20"/>
                <w:sz w:val="20"/>
              </w:rPr>
              <w:t>When Alan is off task or talking, the teacher continues to teach the group while, at the same time, moving toward Alan or even standing next</w:t>
            </w:r>
            <w:r>
              <w:rPr>
                <w:rFonts w:ascii="Minion Pro" w:eastAsia="Minion Pro" w:hAnsi="Minion Pro" w:cs="Minion Pro"/>
                <w:color w:val="231F20"/>
                <w:sz w:val="20"/>
              </w:rPr>
              <w:t xml:space="preserve"> </w:t>
            </w:r>
            <w:r w:rsidRPr="008112F6">
              <w:rPr>
                <w:rFonts w:ascii="Minion Pro" w:eastAsia="Minion Pro" w:hAnsi="Minion Pro" w:cs="Minion Pro"/>
                <w:color w:val="231F20"/>
                <w:sz w:val="20"/>
              </w:rPr>
              <w:t>to him for a moment. Once Alan brings his behavior in line, brief specific positive feedback will help to maintain the desired behavior, “Thanks, Alan for showing respect with your attention.”</w:t>
            </w:r>
          </w:p>
        </w:tc>
      </w:tr>
      <w:tr w:rsidR="00470819" w:rsidRPr="0002732E" w14:paraId="5DC72138" w14:textId="77777777" w:rsidTr="00470819">
        <w:trPr>
          <w:trHeight w:hRule="exact" w:val="3488"/>
          <w:jc w:val="center"/>
        </w:trPr>
        <w:tc>
          <w:tcPr>
            <w:tcW w:w="2323" w:type="dxa"/>
            <w:tcBorders>
              <w:top w:val="single" w:sz="4" w:space="0" w:color="231F20"/>
              <w:left w:val="single" w:sz="4" w:space="0" w:color="231F20"/>
              <w:bottom w:val="single" w:sz="4" w:space="0" w:color="231F20"/>
              <w:right w:val="single" w:sz="4" w:space="0" w:color="231F20"/>
            </w:tcBorders>
          </w:tcPr>
          <w:p w14:paraId="53ACBAB8" w14:textId="77777777" w:rsidR="00470819" w:rsidRPr="008112F6" w:rsidRDefault="00470819" w:rsidP="00B611BB">
            <w:pPr>
              <w:spacing w:after="0" w:line="240" w:lineRule="auto"/>
              <w:ind w:left="75" w:right="-20"/>
              <w:rPr>
                <w:rFonts w:ascii="Minion Pro" w:eastAsia="Minion Pro" w:hAnsi="Minion Pro" w:cs="Minion Pro"/>
                <w:sz w:val="20"/>
              </w:rPr>
            </w:pPr>
            <w:r w:rsidRPr="008112F6">
              <w:rPr>
                <w:rFonts w:ascii="Minion Pro" w:eastAsia="Minion Pro" w:hAnsi="Minion Pro" w:cs="Minion Pro"/>
                <w:color w:val="231F20"/>
                <w:sz w:val="20"/>
              </w:rPr>
              <w:t>Signal</w:t>
            </w:r>
          </w:p>
          <w:p w14:paraId="2483F8EA" w14:textId="77777777" w:rsidR="00470819" w:rsidRPr="008112F6" w:rsidRDefault="00470819" w:rsidP="00B611BB">
            <w:pPr>
              <w:spacing w:after="0" w:line="240" w:lineRule="auto"/>
              <w:ind w:left="75" w:right="-20"/>
              <w:rPr>
                <w:rFonts w:ascii="Minion Pro" w:eastAsia="Minion Pro" w:hAnsi="Minion Pro" w:cs="Minion Pro"/>
                <w:sz w:val="20"/>
              </w:rPr>
            </w:pPr>
            <w:r w:rsidRPr="008112F6">
              <w:rPr>
                <w:rFonts w:ascii="Minion Pro" w:eastAsia="Minion Pro" w:hAnsi="Minion Pro" w:cs="Minion Pro"/>
                <w:color w:val="231F20"/>
                <w:sz w:val="20"/>
              </w:rPr>
              <w:t>Non-verbal Cue</w:t>
            </w:r>
          </w:p>
        </w:tc>
        <w:tc>
          <w:tcPr>
            <w:tcW w:w="3542" w:type="dxa"/>
            <w:tcBorders>
              <w:top w:val="single" w:sz="4" w:space="0" w:color="231F20"/>
              <w:left w:val="single" w:sz="4" w:space="0" w:color="231F20"/>
              <w:bottom w:val="single" w:sz="4" w:space="0" w:color="231F20"/>
              <w:right w:val="single" w:sz="4" w:space="0" w:color="231F20"/>
            </w:tcBorders>
          </w:tcPr>
          <w:p w14:paraId="75F0FB34" w14:textId="77777777" w:rsidR="00470819" w:rsidRPr="008112F6" w:rsidRDefault="00470819" w:rsidP="00B611BB">
            <w:pPr>
              <w:spacing w:after="0" w:line="240" w:lineRule="auto"/>
              <w:ind w:left="75" w:right="323"/>
              <w:rPr>
                <w:rFonts w:ascii="Minion Pro" w:eastAsia="Minion Pro" w:hAnsi="Minion Pro" w:cs="Minion Pro"/>
                <w:sz w:val="20"/>
              </w:rPr>
            </w:pPr>
            <w:r w:rsidRPr="008112F6">
              <w:rPr>
                <w:rFonts w:ascii="Minion Pro" w:eastAsia="Minion Pro" w:hAnsi="Minion Pro" w:cs="Minion Pro"/>
                <w:color w:val="231F20"/>
                <w:sz w:val="20"/>
              </w:rPr>
              <w:t>Teachers have a variety of signals that communicate to the student what is expected. These non-verbal techniques include such things as eye contact, hand gestures, picture cues, etc. Such simple cues suggest that the teacher is aware of the</w:t>
            </w:r>
            <w:r>
              <w:rPr>
                <w:rFonts w:ascii="Minion Pro" w:eastAsia="Minion Pro" w:hAnsi="Minion Pro" w:cs="Minion Pro"/>
                <w:color w:val="231F20"/>
                <w:sz w:val="20"/>
              </w:rPr>
              <w:t xml:space="preserve"> </w:t>
            </w:r>
            <w:r w:rsidRPr="008112F6">
              <w:rPr>
                <w:rFonts w:ascii="Minion Pro" w:eastAsia="Minion Pro" w:hAnsi="Minion Pro" w:cs="Minion Pro"/>
                <w:color w:val="231F20"/>
                <w:sz w:val="20"/>
              </w:rPr>
              <w:t>student’s behavior and is prepared to intervene if the behavior continues. This works best when the teacher has a relationship with the student(s) and</w:t>
            </w:r>
            <w:r>
              <w:rPr>
                <w:rFonts w:ascii="Minion Pro" w:eastAsia="Minion Pro" w:hAnsi="Minion Pro" w:cs="Minion Pro"/>
                <w:color w:val="231F20"/>
                <w:sz w:val="20"/>
              </w:rPr>
              <w:t xml:space="preserve"> </w:t>
            </w:r>
            <w:r w:rsidRPr="008112F6">
              <w:rPr>
                <w:rFonts w:ascii="Minion Pro" w:eastAsia="Minion Pro" w:hAnsi="Minion Pro" w:cs="Minion Pro"/>
                <w:color w:val="231F20"/>
                <w:sz w:val="20"/>
              </w:rPr>
              <w:t>the non-verbal cues have already been taught to the group.</w:t>
            </w:r>
          </w:p>
        </w:tc>
        <w:tc>
          <w:tcPr>
            <w:tcW w:w="3456" w:type="dxa"/>
            <w:tcBorders>
              <w:top w:val="single" w:sz="4" w:space="0" w:color="231F20"/>
              <w:left w:val="single" w:sz="4" w:space="0" w:color="231F20"/>
              <w:bottom w:val="single" w:sz="4" w:space="0" w:color="231F20"/>
              <w:right w:val="single" w:sz="4" w:space="0" w:color="231F20"/>
            </w:tcBorders>
          </w:tcPr>
          <w:p w14:paraId="38E1DDB2" w14:textId="77777777" w:rsidR="00470819" w:rsidRPr="008112F6" w:rsidRDefault="00470819" w:rsidP="00B611BB">
            <w:pPr>
              <w:spacing w:after="0" w:line="240" w:lineRule="auto"/>
              <w:ind w:left="75" w:right="117"/>
              <w:rPr>
                <w:rFonts w:ascii="Minion Pro" w:eastAsia="Minion Pro" w:hAnsi="Minion Pro" w:cs="Minion Pro"/>
                <w:sz w:val="20"/>
              </w:rPr>
            </w:pPr>
            <w:r w:rsidRPr="008112F6">
              <w:rPr>
                <w:rFonts w:ascii="Minion Pro" w:eastAsia="Minion Pro" w:hAnsi="Minion Pro" w:cs="Minion Pro"/>
                <w:color w:val="231F20"/>
                <w:sz w:val="20"/>
              </w:rPr>
              <w:t>When Sarah begins to talk to her neighbor, the teacher glances in her direction and holds the look until she is again quiet and attending. The teacher then praises Sarah for her attention.</w:t>
            </w:r>
          </w:p>
          <w:p w14:paraId="4C02CD68" w14:textId="77777777" w:rsidR="00470819" w:rsidRPr="008112F6" w:rsidRDefault="00470819" w:rsidP="00B611BB">
            <w:pPr>
              <w:spacing w:after="0" w:line="240" w:lineRule="auto"/>
              <w:rPr>
                <w:sz w:val="20"/>
                <w:szCs w:val="26"/>
              </w:rPr>
            </w:pPr>
          </w:p>
          <w:p w14:paraId="228EDD29" w14:textId="77777777" w:rsidR="00470819" w:rsidRPr="008112F6" w:rsidRDefault="00470819" w:rsidP="00B611BB">
            <w:pPr>
              <w:spacing w:after="0" w:line="240" w:lineRule="auto"/>
              <w:ind w:left="75" w:right="136"/>
              <w:rPr>
                <w:rFonts w:ascii="Minion Pro" w:eastAsia="Minion Pro" w:hAnsi="Minion Pro" w:cs="Minion Pro"/>
                <w:sz w:val="20"/>
              </w:rPr>
            </w:pPr>
            <w:r w:rsidRPr="008112F6">
              <w:rPr>
                <w:rFonts w:ascii="Minion Pro" w:eastAsia="Minion Pro" w:hAnsi="Minion Pro" w:cs="Minion Pro"/>
                <w:color w:val="231F20"/>
                <w:sz w:val="20"/>
              </w:rPr>
              <w:t>The group of students is getting restless. The teacher uses her hand signal to regain their attention, then praises the group and reminds them of the expectations for independent work time.</w:t>
            </w:r>
          </w:p>
        </w:tc>
      </w:tr>
      <w:tr w:rsidR="00470819" w:rsidRPr="0002732E" w14:paraId="04721786" w14:textId="77777777" w:rsidTr="00470819">
        <w:trPr>
          <w:trHeight w:hRule="exact" w:val="2960"/>
          <w:jc w:val="center"/>
        </w:trPr>
        <w:tc>
          <w:tcPr>
            <w:tcW w:w="2323" w:type="dxa"/>
            <w:tcBorders>
              <w:top w:val="single" w:sz="4" w:space="0" w:color="231F20"/>
              <w:left w:val="single" w:sz="4" w:space="0" w:color="231F20"/>
              <w:bottom w:val="single" w:sz="4" w:space="0" w:color="231F20"/>
              <w:right w:val="single" w:sz="4" w:space="0" w:color="231F20"/>
            </w:tcBorders>
          </w:tcPr>
          <w:p w14:paraId="3B524B71" w14:textId="77777777" w:rsidR="00470819" w:rsidRPr="008112F6" w:rsidRDefault="00470819" w:rsidP="00B611BB">
            <w:pPr>
              <w:spacing w:after="0" w:line="240" w:lineRule="auto"/>
              <w:ind w:left="75" w:right="-20"/>
              <w:rPr>
                <w:rFonts w:ascii="Minion Pro" w:eastAsia="Minion Pro" w:hAnsi="Minion Pro" w:cs="Minion Pro"/>
                <w:sz w:val="20"/>
              </w:rPr>
            </w:pPr>
            <w:r w:rsidRPr="008112F6">
              <w:rPr>
                <w:rFonts w:ascii="Minion Pro" w:eastAsia="Minion Pro" w:hAnsi="Minion Pro" w:cs="Minion Pro"/>
                <w:color w:val="231F20"/>
                <w:sz w:val="20"/>
              </w:rPr>
              <w:t>Ignore/Attend/Praise</w:t>
            </w:r>
          </w:p>
        </w:tc>
        <w:tc>
          <w:tcPr>
            <w:tcW w:w="3542" w:type="dxa"/>
            <w:tcBorders>
              <w:top w:val="single" w:sz="4" w:space="0" w:color="231F20"/>
              <w:left w:val="single" w:sz="4" w:space="0" w:color="231F20"/>
              <w:bottom w:val="single" w:sz="4" w:space="0" w:color="231F20"/>
              <w:right w:val="single" w:sz="4" w:space="0" w:color="231F20"/>
            </w:tcBorders>
          </w:tcPr>
          <w:p w14:paraId="5F250FAE" w14:textId="77777777" w:rsidR="00470819" w:rsidRPr="008112F6" w:rsidRDefault="00470819" w:rsidP="00B611BB">
            <w:pPr>
              <w:spacing w:after="0" w:line="240" w:lineRule="auto"/>
              <w:ind w:left="75" w:right="65"/>
              <w:rPr>
                <w:rFonts w:ascii="Minion Pro" w:eastAsia="Minion Pro" w:hAnsi="Minion Pro" w:cs="Minion Pro"/>
                <w:sz w:val="20"/>
              </w:rPr>
            </w:pPr>
            <w:r w:rsidRPr="008112F6">
              <w:rPr>
                <w:rFonts w:ascii="Minion Pro" w:eastAsia="Minion Pro" w:hAnsi="Minion Pro" w:cs="Minion Pro"/>
                <w:color w:val="231F20"/>
                <w:sz w:val="20"/>
              </w:rPr>
              <w:t>This technique is based on the power of praise or specific positive feedback. The teacher praises an appropriately behaving student in proximity to the inappropriately behaving student. The praise serves as an indirect prompt</w:t>
            </w:r>
            <w:r>
              <w:rPr>
                <w:rFonts w:ascii="Minion Pro" w:eastAsia="Minion Pro" w:hAnsi="Minion Pro" w:cs="Minion Pro"/>
                <w:color w:val="231F20"/>
                <w:sz w:val="20"/>
              </w:rPr>
              <w:t xml:space="preserve"> </w:t>
            </w:r>
            <w:r w:rsidRPr="008112F6">
              <w:rPr>
                <w:rFonts w:ascii="Minion Pro" w:eastAsia="Minion Pro" w:hAnsi="Minion Pro" w:cs="Minion Pro"/>
                <w:color w:val="231F20"/>
                <w:sz w:val="20"/>
              </w:rPr>
              <w:t>for the misbehaving student and reinforcement for the one behaving appropriately. When the student exhibits the appropriate behavior, attention and praise is then provided.</w:t>
            </w:r>
          </w:p>
        </w:tc>
        <w:tc>
          <w:tcPr>
            <w:tcW w:w="3456" w:type="dxa"/>
            <w:tcBorders>
              <w:top w:val="single" w:sz="4" w:space="0" w:color="231F20"/>
              <w:left w:val="single" w:sz="4" w:space="0" w:color="231F20"/>
              <w:bottom w:val="single" w:sz="4" w:space="0" w:color="231F20"/>
              <w:right w:val="single" w:sz="4" w:space="0" w:color="231F20"/>
            </w:tcBorders>
          </w:tcPr>
          <w:p w14:paraId="2BD77A0D" w14:textId="77777777" w:rsidR="00470819" w:rsidRPr="008112F6" w:rsidRDefault="00470819" w:rsidP="00B611BB">
            <w:pPr>
              <w:spacing w:after="0" w:line="240" w:lineRule="auto"/>
              <w:ind w:left="75" w:right="84"/>
              <w:rPr>
                <w:rFonts w:ascii="Minion Pro" w:eastAsia="Minion Pro" w:hAnsi="Minion Pro" w:cs="Minion Pro"/>
                <w:sz w:val="20"/>
              </w:rPr>
            </w:pPr>
            <w:r w:rsidRPr="008112F6">
              <w:rPr>
                <w:rFonts w:ascii="Minion Pro" w:eastAsia="Minion Pro" w:hAnsi="Minion Pro" w:cs="Minion Pro"/>
                <w:color w:val="231F20"/>
                <w:sz w:val="20"/>
              </w:rPr>
              <w:t>James is off-task during independent work time. The teacher briefly ignores James, and specifically</w:t>
            </w:r>
            <w:r>
              <w:rPr>
                <w:rFonts w:ascii="Minion Pro" w:eastAsia="Minion Pro" w:hAnsi="Minion Pro" w:cs="Minion Pro"/>
                <w:color w:val="231F20"/>
                <w:sz w:val="20"/>
              </w:rPr>
              <w:t xml:space="preserve"> </w:t>
            </w:r>
            <w:r w:rsidRPr="008112F6">
              <w:rPr>
                <w:rFonts w:ascii="Minion Pro" w:eastAsia="Minion Pro" w:hAnsi="Minion Pro" w:cs="Minion Pro"/>
                <w:color w:val="231F20"/>
                <w:sz w:val="20"/>
              </w:rPr>
              <w:t>praises a student nearby who is on task, “Good work, Muhammad. You are working away on your</w:t>
            </w:r>
            <w:r>
              <w:rPr>
                <w:rFonts w:ascii="Minion Pro" w:eastAsia="Minion Pro" w:hAnsi="Minion Pro" w:cs="Minion Pro"/>
                <w:color w:val="231F20"/>
                <w:sz w:val="20"/>
              </w:rPr>
              <w:t xml:space="preserve"> </w:t>
            </w:r>
            <w:r w:rsidRPr="008112F6">
              <w:rPr>
                <w:rFonts w:ascii="Minion Pro" w:eastAsia="Minion Pro" w:hAnsi="Minion Pro" w:cs="Minion Pro"/>
                <w:color w:val="231F20"/>
                <w:sz w:val="20"/>
              </w:rPr>
              <w:t>assignment.” When James begins to get back to work, the teacher then, immediately, praises him: “Thanks, James for being on task; you’ll be sure to get your work done.”</w:t>
            </w:r>
          </w:p>
        </w:tc>
      </w:tr>
    </w:tbl>
    <w:p w14:paraId="27FD1825" w14:textId="77777777" w:rsidR="00470819" w:rsidRPr="0002732E" w:rsidRDefault="00470819" w:rsidP="00470819">
      <w:pPr>
        <w:spacing w:after="0" w:line="240" w:lineRule="auto"/>
        <w:sectPr w:rsidR="00470819" w:rsidRPr="0002732E" w:rsidSect="00470819">
          <w:footerReference w:type="default" r:id="rId6"/>
          <w:pgSz w:w="12240" w:h="15840"/>
          <w:pgMar w:top="1320" w:right="1360" w:bottom="280" w:left="1340" w:header="0" w:footer="1440" w:gutter="0"/>
          <w:cols w:space="720"/>
          <w:docGrid w:linePitch="299"/>
        </w:sectPr>
      </w:pPr>
    </w:p>
    <w:p w14:paraId="3393FA37" w14:textId="77777777" w:rsidR="00470819" w:rsidRPr="00470819" w:rsidRDefault="00470819" w:rsidP="00470819">
      <w:pPr>
        <w:spacing w:after="0" w:line="240" w:lineRule="auto"/>
        <w:ind w:right="-20"/>
        <w:jc w:val="center"/>
        <w:rPr>
          <w:rFonts w:ascii="Arial" w:eastAsia="Times New Roman" w:hAnsi="Arial" w:cs="Arial"/>
          <w:b/>
          <w:color w:val="231F20"/>
          <w:sz w:val="28"/>
          <w:szCs w:val="28"/>
        </w:rPr>
      </w:pPr>
      <w:r w:rsidRPr="00470819">
        <w:rPr>
          <w:rFonts w:ascii="Arial" w:eastAsia="Times New Roman" w:hAnsi="Arial" w:cs="Arial"/>
          <w:b/>
          <w:color w:val="231F20"/>
          <w:sz w:val="28"/>
          <w:szCs w:val="28"/>
        </w:rPr>
        <w:lastRenderedPageBreak/>
        <w:t>Direct Strategies to Discourage Minor Inappropriate Behavior</w:t>
      </w:r>
    </w:p>
    <w:p w14:paraId="4EF2E15A" w14:textId="77777777" w:rsidR="00470819" w:rsidRPr="0002732E" w:rsidRDefault="00470819" w:rsidP="00470819">
      <w:pPr>
        <w:spacing w:after="0" w:line="240" w:lineRule="auto"/>
        <w:rPr>
          <w:sz w:val="13"/>
          <w:szCs w:val="13"/>
        </w:rPr>
      </w:pPr>
    </w:p>
    <w:tbl>
      <w:tblPr>
        <w:tblW w:w="0" w:type="auto"/>
        <w:jc w:val="center"/>
        <w:tblLayout w:type="fixed"/>
        <w:tblCellMar>
          <w:left w:w="0" w:type="dxa"/>
          <w:right w:w="0" w:type="dxa"/>
        </w:tblCellMar>
        <w:tblLook w:val="01E0" w:firstRow="1" w:lastRow="1" w:firstColumn="1" w:lastColumn="1" w:noHBand="0" w:noVBand="0"/>
      </w:tblPr>
      <w:tblGrid>
        <w:gridCol w:w="1800"/>
        <w:gridCol w:w="3787"/>
        <w:gridCol w:w="3787"/>
      </w:tblGrid>
      <w:tr w:rsidR="00470819" w:rsidRPr="0002732E" w14:paraId="36F9A073" w14:textId="77777777" w:rsidTr="00470819">
        <w:trPr>
          <w:trHeight w:hRule="exact" w:val="320"/>
          <w:jc w:val="center"/>
        </w:trPr>
        <w:tc>
          <w:tcPr>
            <w:tcW w:w="1800" w:type="dxa"/>
            <w:tcBorders>
              <w:top w:val="single" w:sz="4" w:space="0" w:color="231F20"/>
              <w:left w:val="single" w:sz="4" w:space="0" w:color="231F20"/>
              <w:bottom w:val="single" w:sz="4" w:space="0" w:color="231F20"/>
              <w:right w:val="single" w:sz="4" w:space="0" w:color="231F20"/>
            </w:tcBorders>
            <w:shd w:val="clear" w:color="auto" w:fill="231F20"/>
          </w:tcPr>
          <w:p w14:paraId="56BC1D93" w14:textId="77777777" w:rsidR="00470819" w:rsidRPr="0002732E" w:rsidRDefault="00470819" w:rsidP="00B611BB">
            <w:pPr>
              <w:spacing w:after="0" w:line="240" w:lineRule="auto"/>
              <w:ind w:left="517" w:right="-20"/>
              <w:rPr>
                <w:rFonts w:ascii="Minion Pro" w:eastAsia="Minion Pro" w:hAnsi="Minion Pro" w:cs="Minion Pro"/>
              </w:rPr>
            </w:pPr>
            <w:r w:rsidRPr="0002732E">
              <w:rPr>
                <w:rFonts w:ascii="Minion Pro" w:eastAsia="Minion Pro" w:hAnsi="Minion Pro" w:cs="Minion Pro"/>
                <w:b/>
                <w:bCs/>
                <w:color w:val="FFFFFF"/>
              </w:rPr>
              <w:t>Strategy</w:t>
            </w:r>
          </w:p>
        </w:tc>
        <w:tc>
          <w:tcPr>
            <w:tcW w:w="3787" w:type="dxa"/>
            <w:tcBorders>
              <w:top w:val="single" w:sz="4" w:space="0" w:color="231F20"/>
              <w:left w:val="single" w:sz="4" w:space="0" w:color="231F20"/>
              <w:bottom w:val="single" w:sz="4" w:space="0" w:color="231F20"/>
              <w:right w:val="single" w:sz="4" w:space="0" w:color="231F20"/>
            </w:tcBorders>
            <w:shd w:val="clear" w:color="auto" w:fill="231F20"/>
          </w:tcPr>
          <w:p w14:paraId="09C76F1E" w14:textId="77777777" w:rsidR="00470819" w:rsidRPr="0002732E" w:rsidRDefault="00470819" w:rsidP="00B611BB">
            <w:pPr>
              <w:spacing w:after="0" w:line="240" w:lineRule="auto"/>
              <w:ind w:left="1292" w:right="1272"/>
              <w:jc w:val="center"/>
              <w:rPr>
                <w:rFonts w:ascii="Minion Pro" w:eastAsia="Minion Pro" w:hAnsi="Minion Pro" w:cs="Minion Pro"/>
              </w:rPr>
            </w:pPr>
            <w:r w:rsidRPr="0002732E">
              <w:rPr>
                <w:rFonts w:ascii="Minion Pro" w:eastAsia="Minion Pro" w:hAnsi="Minion Pro" w:cs="Minion Pro"/>
                <w:b/>
                <w:bCs/>
                <w:color w:val="FFFFFF"/>
              </w:rPr>
              <w:t>Explanation</w:t>
            </w:r>
          </w:p>
        </w:tc>
        <w:tc>
          <w:tcPr>
            <w:tcW w:w="3787" w:type="dxa"/>
            <w:tcBorders>
              <w:top w:val="single" w:sz="4" w:space="0" w:color="231F20"/>
              <w:left w:val="single" w:sz="4" w:space="0" w:color="231F20"/>
              <w:bottom w:val="single" w:sz="4" w:space="0" w:color="231F20"/>
              <w:right w:val="single" w:sz="4" w:space="0" w:color="231F20"/>
            </w:tcBorders>
            <w:shd w:val="clear" w:color="auto" w:fill="231F20"/>
          </w:tcPr>
          <w:p w14:paraId="42FE75CA" w14:textId="77777777" w:rsidR="00470819" w:rsidRPr="0002732E" w:rsidRDefault="00470819" w:rsidP="00B611BB">
            <w:pPr>
              <w:spacing w:after="0" w:line="240" w:lineRule="auto"/>
              <w:ind w:left="1452" w:right="1432"/>
              <w:jc w:val="center"/>
              <w:rPr>
                <w:rFonts w:ascii="Minion Pro" w:eastAsia="Minion Pro" w:hAnsi="Minion Pro" w:cs="Minion Pro"/>
              </w:rPr>
            </w:pPr>
            <w:r w:rsidRPr="0002732E">
              <w:rPr>
                <w:rFonts w:ascii="Minion Pro" w:eastAsia="Minion Pro" w:hAnsi="Minion Pro" w:cs="Minion Pro"/>
                <w:b/>
                <w:bCs/>
                <w:color w:val="FFFFFF"/>
              </w:rPr>
              <w:t>Example</w:t>
            </w:r>
          </w:p>
        </w:tc>
      </w:tr>
      <w:tr w:rsidR="00470819" w:rsidRPr="0002732E" w14:paraId="01199258" w14:textId="77777777" w:rsidTr="00470819">
        <w:trPr>
          <w:trHeight w:hRule="exact" w:val="2168"/>
          <w:jc w:val="center"/>
        </w:trPr>
        <w:tc>
          <w:tcPr>
            <w:tcW w:w="1800" w:type="dxa"/>
            <w:tcBorders>
              <w:top w:val="single" w:sz="4" w:space="0" w:color="231F20"/>
              <w:left w:val="single" w:sz="4" w:space="0" w:color="231F20"/>
              <w:bottom w:val="single" w:sz="4" w:space="0" w:color="231F20"/>
              <w:right w:val="single" w:sz="4" w:space="0" w:color="231F20"/>
            </w:tcBorders>
          </w:tcPr>
          <w:p w14:paraId="218D1BFE" w14:textId="77777777" w:rsidR="00470819" w:rsidRPr="008112F6" w:rsidRDefault="00470819" w:rsidP="00B611BB">
            <w:pPr>
              <w:spacing w:after="0" w:line="240" w:lineRule="auto"/>
              <w:ind w:left="75" w:right="-20"/>
              <w:rPr>
                <w:rFonts w:ascii="Minion Pro" w:eastAsia="Minion Pro" w:hAnsi="Minion Pro" w:cs="Minion Pro"/>
                <w:sz w:val="20"/>
              </w:rPr>
            </w:pPr>
            <w:r w:rsidRPr="008112F6">
              <w:rPr>
                <w:rFonts w:ascii="Minion Pro" w:eastAsia="Minion Pro" w:hAnsi="Minion Pro" w:cs="Minion Pro"/>
                <w:color w:val="231F20"/>
                <w:sz w:val="20"/>
              </w:rPr>
              <w:t>Re-direct</w:t>
            </w:r>
          </w:p>
        </w:tc>
        <w:tc>
          <w:tcPr>
            <w:tcW w:w="3787" w:type="dxa"/>
            <w:tcBorders>
              <w:top w:val="single" w:sz="4" w:space="0" w:color="231F20"/>
              <w:left w:val="single" w:sz="4" w:space="0" w:color="231F20"/>
              <w:bottom w:val="single" w:sz="4" w:space="0" w:color="231F20"/>
              <w:right w:val="single" w:sz="4" w:space="0" w:color="231F20"/>
            </w:tcBorders>
          </w:tcPr>
          <w:p w14:paraId="3D77AC4D" w14:textId="77777777" w:rsidR="00470819" w:rsidRPr="008112F6" w:rsidRDefault="00470819" w:rsidP="00B611BB">
            <w:pPr>
              <w:spacing w:after="0" w:line="240" w:lineRule="auto"/>
              <w:ind w:left="75" w:right="33"/>
              <w:rPr>
                <w:rFonts w:ascii="Minion Pro" w:eastAsia="Minion Pro" w:hAnsi="Minion Pro" w:cs="Minion Pro"/>
                <w:sz w:val="20"/>
              </w:rPr>
            </w:pPr>
            <w:r w:rsidRPr="008112F6">
              <w:rPr>
                <w:rFonts w:ascii="Minion Pro" w:eastAsia="Minion Pro" w:hAnsi="Minion Pro" w:cs="Minion Pro"/>
                <w:color w:val="231F20"/>
                <w:sz w:val="20"/>
              </w:rPr>
              <w:t>This strategy employs a very brief, clearly and privately stated verbal reminder</w:t>
            </w:r>
            <w:r>
              <w:rPr>
                <w:rFonts w:ascii="Minion Pro" w:eastAsia="Minion Pro" w:hAnsi="Minion Pro" w:cs="Minion Pro"/>
                <w:color w:val="231F20"/>
                <w:sz w:val="20"/>
              </w:rPr>
              <w:t xml:space="preserve"> </w:t>
            </w:r>
            <w:r w:rsidRPr="008112F6">
              <w:rPr>
                <w:rFonts w:ascii="Minion Pro" w:eastAsia="Minion Pro" w:hAnsi="Minion Pro" w:cs="Minion Pro"/>
                <w:color w:val="231F20"/>
                <w:sz w:val="20"/>
              </w:rPr>
              <w:t>of the expected behavior. A re-direct includes a specific restatement of the schoolwide, non-classroom or classroom rule/procedure. A redirect emphasizes the “what” of the behavior instead of the “why.”</w:t>
            </w:r>
          </w:p>
        </w:tc>
        <w:tc>
          <w:tcPr>
            <w:tcW w:w="3787" w:type="dxa"/>
            <w:tcBorders>
              <w:top w:val="single" w:sz="4" w:space="0" w:color="231F20"/>
              <w:left w:val="single" w:sz="4" w:space="0" w:color="231F20"/>
              <w:bottom w:val="single" w:sz="4" w:space="0" w:color="231F20"/>
              <w:right w:val="single" w:sz="4" w:space="0" w:color="231F20"/>
            </w:tcBorders>
          </w:tcPr>
          <w:p w14:paraId="3319D553" w14:textId="77777777" w:rsidR="00470819" w:rsidRPr="008112F6" w:rsidRDefault="00470819" w:rsidP="00B611BB">
            <w:pPr>
              <w:spacing w:after="0" w:line="240" w:lineRule="auto"/>
              <w:ind w:left="75" w:right="135"/>
              <w:rPr>
                <w:rFonts w:ascii="Minion Pro" w:eastAsia="Minion Pro" w:hAnsi="Minion Pro" w:cs="Minion Pro"/>
                <w:sz w:val="20"/>
              </w:rPr>
            </w:pPr>
            <w:r w:rsidRPr="008112F6">
              <w:rPr>
                <w:rFonts w:ascii="Minion Pro" w:eastAsia="Minion Pro" w:hAnsi="Minion Pro" w:cs="Minion Pro"/>
                <w:color w:val="231F20"/>
                <w:sz w:val="20"/>
              </w:rPr>
              <w:t>“Jason, please begin your writing assignment.” (Later) “Nice job being responsible, Jason, you have begun your assignment.”</w:t>
            </w:r>
          </w:p>
        </w:tc>
      </w:tr>
      <w:tr w:rsidR="00470819" w:rsidRPr="0002732E" w14:paraId="05D81DE2" w14:textId="77777777" w:rsidTr="00470819">
        <w:trPr>
          <w:trHeight w:hRule="exact" w:val="3160"/>
          <w:jc w:val="center"/>
        </w:trPr>
        <w:tc>
          <w:tcPr>
            <w:tcW w:w="1800" w:type="dxa"/>
            <w:tcBorders>
              <w:top w:val="single" w:sz="4" w:space="0" w:color="231F20"/>
              <w:left w:val="single" w:sz="4" w:space="0" w:color="231F20"/>
              <w:bottom w:val="single" w:sz="4" w:space="0" w:color="231F20"/>
              <w:right w:val="single" w:sz="4" w:space="0" w:color="231F20"/>
            </w:tcBorders>
          </w:tcPr>
          <w:p w14:paraId="4D0FEE7E" w14:textId="77777777" w:rsidR="00470819" w:rsidRPr="008112F6" w:rsidRDefault="00470819" w:rsidP="00B611BB">
            <w:pPr>
              <w:spacing w:after="0" w:line="240" w:lineRule="auto"/>
              <w:ind w:left="75" w:right="-20"/>
              <w:rPr>
                <w:rFonts w:ascii="Minion Pro" w:eastAsia="Minion Pro" w:hAnsi="Minion Pro" w:cs="Minion Pro"/>
                <w:sz w:val="20"/>
              </w:rPr>
            </w:pPr>
            <w:r w:rsidRPr="008112F6">
              <w:rPr>
                <w:rFonts w:ascii="Minion Pro" w:eastAsia="Minion Pro" w:hAnsi="Minion Pro" w:cs="Minion Pro"/>
                <w:color w:val="231F20"/>
                <w:sz w:val="20"/>
              </w:rPr>
              <w:t>Re-teach</w:t>
            </w:r>
          </w:p>
        </w:tc>
        <w:tc>
          <w:tcPr>
            <w:tcW w:w="3787" w:type="dxa"/>
            <w:tcBorders>
              <w:top w:val="single" w:sz="4" w:space="0" w:color="231F20"/>
              <w:left w:val="single" w:sz="4" w:space="0" w:color="231F20"/>
              <w:bottom w:val="single" w:sz="4" w:space="0" w:color="231F20"/>
              <w:right w:val="single" w:sz="4" w:space="0" w:color="231F20"/>
            </w:tcBorders>
          </w:tcPr>
          <w:p w14:paraId="773D3E46" w14:textId="77777777" w:rsidR="00470819" w:rsidRPr="008112F6" w:rsidRDefault="00470819" w:rsidP="00B611BB">
            <w:pPr>
              <w:spacing w:after="0" w:line="240" w:lineRule="auto"/>
              <w:ind w:left="75" w:right="14"/>
              <w:rPr>
                <w:rFonts w:ascii="Minion Pro" w:eastAsia="Minion Pro" w:hAnsi="Minion Pro" w:cs="Minion Pro"/>
                <w:sz w:val="20"/>
              </w:rPr>
            </w:pPr>
            <w:r w:rsidRPr="008112F6">
              <w:rPr>
                <w:rFonts w:ascii="Minion Pro" w:eastAsia="Minion Pro" w:hAnsi="Minion Pro" w:cs="Minion Pro"/>
                <w:color w:val="231F20"/>
                <w:sz w:val="20"/>
              </w:rPr>
              <w:t>Re-teaching builds on the re-direct above and re-teaches the specific expectation in question and reminds of the procedures or routine for doing so. It capitalizes</w:t>
            </w:r>
            <w:r>
              <w:rPr>
                <w:rFonts w:ascii="Minion Pro" w:eastAsia="Minion Pro" w:hAnsi="Minion Pro" w:cs="Minion Pro"/>
                <w:color w:val="231F20"/>
                <w:sz w:val="20"/>
              </w:rPr>
              <w:t xml:space="preserve"> </w:t>
            </w:r>
            <w:r w:rsidRPr="008112F6">
              <w:rPr>
                <w:rFonts w:ascii="Minion Pro" w:eastAsia="Minion Pro" w:hAnsi="Minion Pro" w:cs="Minion Pro"/>
                <w:color w:val="231F20"/>
                <w:sz w:val="20"/>
              </w:rPr>
              <w:t>on the teachable moment to review the expectation more thoroughly yet briefly. As in all instruction, you label the skill, teach and show, and give the student</w:t>
            </w:r>
            <w:r>
              <w:rPr>
                <w:rFonts w:ascii="Minion Pro" w:eastAsia="Minion Pro" w:hAnsi="Minion Pro" w:cs="Minion Pro"/>
                <w:color w:val="231F20"/>
                <w:sz w:val="20"/>
              </w:rPr>
              <w:t xml:space="preserve"> </w:t>
            </w:r>
            <w:r w:rsidRPr="008112F6">
              <w:rPr>
                <w:rFonts w:ascii="Minion Pro" w:eastAsia="Minion Pro" w:hAnsi="Minion Pro" w:cs="Minion Pro"/>
                <w:color w:val="231F20"/>
                <w:sz w:val="20"/>
              </w:rPr>
              <w:t>the immediate opportunity to practice demonstrating the behavior. Once the student uses the appropriate behavior, specific positive feedback should follow.</w:t>
            </w:r>
          </w:p>
        </w:tc>
        <w:tc>
          <w:tcPr>
            <w:tcW w:w="3787" w:type="dxa"/>
            <w:tcBorders>
              <w:top w:val="single" w:sz="4" w:space="0" w:color="231F20"/>
              <w:left w:val="single" w:sz="4" w:space="0" w:color="231F20"/>
              <w:bottom w:val="single" w:sz="4" w:space="0" w:color="231F20"/>
              <w:right w:val="single" w:sz="4" w:space="0" w:color="231F20"/>
            </w:tcBorders>
          </w:tcPr>
          <w:p w14:paraId="038AFB52" w14:textId="77777777" w:rsidR="00470819" w:rsidRPr="008112F6" w:rsidRDefault="00470819" w:rsidP="00B611BB">
            <w:pPr>
              <w:spacing w:after="0" w:line="240" w:lineRule="auto"/>
              <w:ind w:left="75" w:right="58"/>
              <w:rPr>
                <w:rFonts w:ascii="Minion Pro" w:eastAsia="Minion Pro" w:hAnsi="Minion Pro" w:cs="Minion Pro"/>
                <w:sz w:val="20"/>
              </w:rPr>
            </w:pPr>
            <w:r w:rsidRPr="008112F6">
              <w:rPr>
                <w:rFonts w:ascii="Minion Pro" w:eastAsia="Minion Pro" w:hAnsi="Minion Pro" w:cs="Minion Pro"/>
                <w:color w:val="231F20"/>
                <w:sz w:val="20"/>
              </w:rPr>
              <w:t>“Jason, you need to be responsible by being on-task. That means your desk is clear of everything but your book and notebook, you begin working right away, continue working until done, and if you need help, you raise your hand. (Pause) Nice job being responsible, Jason; it</w:t>
            </w:r>
            <w:r>
              <w:rPr>
                <w:rFonts w:ascii="Minion Pro" w:eastAsia="Minion Pro" w:hAnsi="Minion Pro" w:cs="Minion Pro"/>
                <w:color w:val="231F20"/>
                <w:sz w:val="20"/>
              </w:rPr>
              <w:t xml:space="preserve"> </w:t>
            </w:r>
            <w:r w:rsidRPr="008112F6">
              <w:rPr>
                <w:rFonts w:ascii="Minion Pro" w:eastAsia="Minion Pro" w:hAnsi="Minion Pro" w:cs="Minion Pro"/>
                <w:color w:val="231F20"/>
                <w:sz w:val="20"/>
              </w:rPr>
              <w:t>looks like you are ready to work. Let me know if you need help.”</w:t>
            </w:r>
          </w:p>
        </w:tc>
      </w:tr>
      <w:tr w:rsidR="00470819" w:rsidRPr="0002732E" w14:paraId="36DC75CA" w14:textId="77777777" w:rsidTr="00470819">
        <w:trPr>
          <w:trHeight w:hRule="exact" w:val="3062"/>
          <w:jc w:val="center"/>
        </w:trPr>
        <w:tc>
          <w:tcPr>
            <w:tcW w:w="1800" w:type="dxa"/>
            <w:tcBorders>
              <w:top w:val="single" w:sz="4" w:space="0" w:color="231F20"/>
              <w:left w:val="single" w:sz="4" w:space="0" w:color="231F20"/>
              <w:bottom w:val="single" w:sz="4" w:space="0" w:color="231F20"/>
              <w:right w:val="single" w:sz="4" w:space="0" w:color="231F20"/>
            </w:tcBorders>
          </w:tcPr>
          <w:p w14:paraId="4EFF1734" w14:textId="77777777" w:rsidR="00470819" w:rsidRPr="008112F6" w:rsidRDefault="00470819" w:rsidP="00B611BB">
            <w:pPr>
              <w:spacing w:after="0" w:line="240" w:lineRule="auto"/>
              <w:ind w:left="75" w:right="-20"/>
              <w:rPr>
                <w:rFonts w:ascii="Minion Pro" w:eastAsia="Minion Pro" w:hAnsi="Minion Pro" w:cs="Minion Pro"/>
                <w:sz w:val="20"/>
              </w:rPr>
            </w:pPr>
            <w:r w:rsidRPr="008112F6">
              <w:rPr>
                <w:rFonts w:ascii="Minion Pro" w:eastAsia="Minion Pro" w:hAnsi="Minion Pro" w:cs="Minion Pro"/>
                <w:color w:val="231F20"/>
                <w:sz w:val="20"/>
              </w:rPr>
              <w:t>Provide Choice</w:t>
            </w:r>
          </w:p>
        </w:tc>
        <w:tc>
          <w:tcPr>
            <w:tcW w:w="3787" w:type="dxa"/>
            <w:tcBorders>
              <w:top w:val="single" w:sz="4" w:space="0" w:color="231F20"/>
              <w:left w:val="single" w:sz="4" w:space="0" w:color="231F20"/>
              <w:bottom w:val="single" w:sz="4" w:space="0" w:color="231F20"/>
              <w:right w:val="single" w:sz="4" w:space="0" w:color="231F20"/>
            </w:tcBorders>
          </w:tcPr>
          <w:p w14:paraId="2B2A1742" w14:textId="77777777" w:rsidR="00470819" w:rsidRPr="008112F6" w:rsidRDefault="00470819" w:rsidP="00B611BB">
            <w:pPr>
              <w:spacing w:after="0" w:line="240" w:lineRule="auto"/>
              <w:ind w:left="75" w:right="67"/>
              <w:rPr>
                <w:rFonts w:ascii="Minion Pro" w:eastAsia="Minion Pro" w:hAnsi="Minion Pro" w:cs="Minion Pro"/>
                <w:sz w:val="20"/>
              </w:rPr>
            </w:pPr>
            <w:r w:rsidRPr="008112F6">
              <w:rPr>
                <w:rFonts w:ascii="Minion Pro" w:eastAsia="Minion Pro" w:hAnsi="Minion Pro" w:cs="Minion Pro"/>
                <w:color w:val="231F20"/>
                <w:sz w:val="20"/>
              </w:rPr>
              <w:t>Providing choice can be used when re- directs or re-teaching have not worked. This is the statement of two alternatives– the preferred or desired behavior and a less preferred choice. When options are paired in this way, students will often make the preferred choice. Pause after providing the choice, and when the student chooses wisely, provide praise.</w:t>
            </w:r>
          </w:p>
        </w:tc>
        <w:tc>
          <w:tcPr>
            <w:tcW w:w="3787" w:type="dxa"/>
            <w:tcBorders>
              <w:top w:val="single" w:sz="4" w:space="0" w:color="231F20"/>
              <w:left w:val="single" w:sz="4" w:space="0" w:color="231F20"/>
              <w:bottom w:val="single" w:sz="4" w:space="0" w:color="231F20"/>
              <w:right w:val="single" w:sz="4" w:space="0" w:color="231F20"/>
            </w:tcBorders>
          </w:tcPr>
          <w:p w14:paraId="08CB1200" w14:textId="77777777" w:rsidR="00470819" w:rsidRPr="008112F6" w:rsidRDefault="00470819" w:rsidP="00B611BB">
            <w:pPr>
              <w:spacing w:after="0" w:line="240" w:lineRule="auto"/>
              <w:ind w:left="75" w:right="196"/>
              <w:rPr>
                <w:rFonts w:ascii="Minion Pro" w:eastAsia="Minion Pro" w:hAnsi="Minion Pro" w:cs="Minion Pro"/>
                <w:sz w:val="20"/>
              </w:rPr>
            </w:pPr>
            <w:r w:rsidRPr="008112F6">
              <w:rPr>
                <w:rFonts w:ascii="Minion Pro" w:eastAsia="Minion Pro" w:hAnsi="Minion Pro" w:cs="Minion Pro"/>
                <w:color w:val="231F20"/>
                <w:sz w:val="20"/>
              </w:rPr>
              <w:t>“</w:t>
            </w:r>
            <w:proofErr w:type="spellStart"/>
            <w:r w:rsidRPr="008112F6">
              <w:rPr>
                <w:rFonts w:ascii="Minion Pro" w:eastAsia="Minion Pro" w:hAnsi="Minion Pro" w:cs="Minion Pro"/>
                <w:color w:val="231F20"/>
                <w:sz w:val="20"/>
              </w:rPr>
              <w:t>Arionna</w:t>
            </w:r>
            <w:proofErr w:type="spellEnd"/>
            <w:r w:rsidRPr="008112F6">
              <w:rPr>
                <w:rFonts w:ascii="Minion Pro" w:eastAsia="Minion Pro" w:hAnsi="Minion Pro" w:cs="Minion Pro"/>
                <w:color w:val="231F20"/>
                <w:sz w:val="20"/>
              </w:rPr>
              <w:t xml:space="preserve">, you are asked to get on-task and begin your </w:t>
            </w:r>
            <w:proofErr w:type="gramStart"/>
            <w:r w:rsidRPr="008112F6">
              <w:rPr>
                <w:rFonts w:ascii="Minion Pro" w:eastAsia="Minion Pro" w:hAnsi="Minion Pro" w:cs="Minion Pro"/>
                <w:color w:val="231F20"/>
                <w:sz w:val="20"/>
              </w:rPr>
              <w:t>work</w:t>
            </w:r>
            <w:proofErr w:type="gramEnd"/>
            <w:r w:rsidRPr="008112F6">
              <w:rPr>
                <w:rFonts w:ascii="Minion Pro" w:eastAsia="Minion Pro" w:hAnsi="Minion Pro" w:cs="Minion Pro"/>
                <w:color w:val="231F20"/>
                <w:sz w:val="20"/>
              </w:rPr>
              <w:t xml:space="preserve"> or you can finish this task later today during our special activity. I will watch to see if you would rather begin now.”</w:t>
            </w:r>
          </w:p>
          <w:p w14:paraId="717E475D" w14:textId="77777777" w:rsidR="00470819" w:rsidRPr="008112F6" w:rsidRDefault="00470819" w:rsidP="00B611BB">
            <w:pPr>
              <w:spacing w:after="0" w:line="240" w:lineRule="auto"/>
              <w:rPr>
                <w:sz w:val="20"/>
                <w:szCs w:val="24"/>
              </w:rPr>
            </w:pPr>
          </w:p>
          <w:p w14:paraId="1484B1ED" w14:textId="77777777" w:rsidR="00470819" w:rsidRPr="008112F6" w:rsidRDefault="00470819" w:rsidP="00B611BB">
            <w:pPr>
              <w:spacing w:after="0" w:line="240" w:lineRule="auto"/>
              <w:ind w:left="75" w:right="-20"/>
              <w:rPr>
                <w:rFonts w:ascii="Minion Pro" w:eastAsia="Minion Pro" w:hAnsi="Minion Pro" w:cs="Minion Pro"/>
                <w:sz w:val="20"/>
              </w:rPr>
            </w:pPr>
            <w:r w:rsidRPr="008112F6">
              <w:rPr>
                <w:rFonts w:ascii="Minion Pro" w:eastAsia="Minion Pro" w:hAnsi="Minion Pro" w:cs="Minion Pro"/>
                <w:color w:val="231F20"/>
                <w:sz w:val="20"/>
              </w:rPr>
              <w:t>or</w:t>
            </w:r>
          </w:p>
          <w:p w14:paraId="41AA7D61" w14:textId="77777777" w:rsidR="00470819" w:rsidRPr="008112F6" w:rsidRDefault="00470819" w:rsidP="00B611BB">
            <w:pPr>
              <w:spacing w:after="0" w:line="240" w:lineRule="auto"/>
              <w:rPr>
                <w:sz w:val="20"/>
              </w:rPr>
            </w:pPr>
          </w:p>
          <w:p w14:paraId="4498D97D" w14:textId="77777777" w:rsidR="00470819" w:rsidRPr="008112F6" w:rsidRDefault="00470819" w:rsidP="00B611BB">
            <w:pPr>
              <w:spacing w:after="0" w:line="240" w:lineRule="auto"/>
              <w:ind w:left="75" w:right="120"/>
              <w:rPr>
                <w:rFonts w:ascii="Minion Pro" w:eastAsia="Minion Pro" w:hAnsi="Minion Pro" w:cs="Minion Pro"/>
                <w:sz w:val="20"/>
              </w:rPr>
            </w:pPr>
            <w:r w:rsidRPr="008112F6">
              <w:rPr>
                <w:rFonts w:ascii="Minion Pro" w:eastAsia="Minion Pro" w:hAnsi="Minion Pro" w:cs="Minion Pro"/>
                <w:color w:val="231F20"/>
                <w:sz w:val="20"/>
              </w:rPr>
              <w:t>“Lynn, you can get organized and work here at your seat, or you can work in the quiet area. Which would you prefer?”</w:t>
            </w:r>
          </w:p>
        </w:tc>
      </w:tr>
      <w:tr w:rsidR="00470819" w:rsidRPr="0002732E" w14:paraId="0A7B5197" w14:textId="77777777" w:rsidTr="00470819">
        <w:trPr>
          <w:trHeight w:hRule="exact" w:val="2821"/>
          <w:jc w:val="center"/>
        </w:trPr>
        <w:tc>
          <w:tcPr>
            <w:tcW w:w="1800" w:type="dxa"/>
            <w:tcBorders>
              <w:top w:val="single" w:sz="4" w:space="0" w:color="231F20"/>
              <w:left w:val="single" w:sz="4" w:space="0" w:color="231F20"/>
              <w:bottom w:val="single" w:sz="4" w:space="0" w:color="231F20"/>
              <w:right w:val="single" w:sz="4" w:space="0" w:color="231F20"/>
            </w:tcBorders>
          </w:tcPr>
          <w:p w14:paraId="7F70EC48" w14:textId="2A405610" w:rsidR="00470819" w:rsidRPr="008112F6" w:rsidRDefault="00470819" w:rsidP="00470819">
            <w:pPr>
              <w:spacing w:after="0" w:line="240" w:lineRule="auto"/>
              <w:ind w:left="75" w:right="-20"/>
              <w:rPr>
                <w:rFonts w:ascii="Minion Pro" w:eastAsia="Minion Pro" w:hAnsi="Minion Pro" w:cs="Minion Pro"/>
                <w:sz w:val="20"/>
              </w:rPr>
            </w:pPr>
            <w:r w:rsidRPr="008112F6">
              <w:rPr>
                <w:rFonts w:ascii="Minion Pro" w:eastAsia="Minion Pro" w:hAnsi="Minion Pro" w:cs="Minion Pro"/>
                <w:color w:val="231F20"/>
                <w:sz w:val="20"/>
              </w:rPr>
              <w:t>Student</w:t>
            </w:r>
            <w:r>
              <w:rPr>
                <w:rFonts w:ascii="Minion Pro" w:eastAsia="Minion Pro" w:hAnsi="Minion Pro" w:cs="Minion Pro"/>
                <w:color w:val="231F20"/>
                <w:sz w:val="20"/>
              </w:rPr>
              <w:t xml:space="preserve"> </w:t>
            </w:r>
            <w:r w:rsidRPr="008112F6">
              <w:rPr>
                <w:rFonts w:ascii="Minion Pro" w:eastAsia="Minion Pro" w:hAnsi="Minion Pro" w:cs="Minion Pro"/>
                <w:color w:val="231F20"/>
                <w:sz w:val="20"/>
              </w:rPr>
              <w:t>Conference</w:t>
            </w:r>
          </w:p>
        </w:tc>
        <w:tc>
          <w:tcPr>
            <w:tcW w:w="3787" w:type="dxa"/>
            <w:tcBorders>
              <w:top w:val="single" w:sz="4" w:space="0" w:color="231F20"/>
              <w:left w:val="single" w:sz="4" w:space="0" w:color="231F20"/>
              <w:bottom w:val="single" w:sz="4" w:space="0" w:color="231F20"/>
              <w:right w:val="single" w:sz="4" w:space="0" w:color="231F20"/>
            </w:tcBorders>
          </w:tcPr>
          <w:p w14:paraId="2A258E14" w14:textId="77777777" w:rsidR="00470819" w:rsidRPr="008112F6" w:rsidRDefault="00470819" w:rsidP="00B611BB">
            <w:pPr>
              <w:spacing w:after="0" w:line="240" w:lineRule="auto"/>
              <w:ind w:left="75" w:right="10"/>
              <w:rPr>
                <w:rFonts w:ascii="Minion Pro" w:eastAsia="Minion Pro" w:hAnsi="Minion Pro" w:cs="Minion Pro"/>
                <w:sz w:val="20"/>
              </w:rPr>
            </w:pPr>
            <w:r w:rsidRPr="008112F6">
              <w:rPr>
                <w:rFonts w:ascii="Minion Pro" w:eastAsia="Minion Pro" w:hAnsi="Minion Pro" w:cs="Minion Pro"/>
                <w:color w:val="231F20"/>
                <w:sz w:val="20"/>
              </w:rPr>
              <w:t xml:space="preserve">This is a lengthier re-teaching or </w:t>
            </w:r>
            <w:proofErr w:type="gramStart"/>
            <w:r w:rsidRPr="008112F6">
              <w:rPr>
                <w:rFonts w:ascii="Minion Pro" w:eastAsia="Minion Pro" w:hAnsi="Minion Pro" w:cs="Minion Pro"/>
                <w:color w:val="231F20"/>
                <w:sz w:val="20"/>
              </w:rPr>
              <w:t>problem solving</w:t>
            </w:r>
            <w:proofErr w:type="gramEnd"/>
            <w:r w:rsidRPr="008112F6">
              <w:rPr>
                <w:rFonts w:ascii="Minion Pro" w:eastAsia="Minion Pro" w:hAnsi="Minion Pro" w:cs="Minion Pro"/>
                <w:color w:val="231F20"/>
                <w:sz w:val="20"/>
              </w:rPr>
              <w:t xml:space="preserve"> opportunity when behavior is more frequent or intense. The behavior</w:t>
            </w:r>
            <w:r>
              <w:rPr>
                <w:rFonts w:ascii="Minion Pro" w:eastAsia="Minion Pro" w:hAnsi="Minion Pro" w:cs="Minion Pro"/>
                <w:color w:val="231F20"/>
                <w:sz w:val="20"/>
              </w:rPr>
              <w:t xml:space="preserve"> </w:t>
            </w:r>
            <w:r w:rsidRPr="008112F6">
              <w:rPr>
                <w:rFonts w:ascii="Minion Pro" w:eastAsia="Minion Pro" w:hAnsi="Minion Pro" w:cs="Minion Pro"/>
                <w:color w:val="231F20"/>
                <w:sz w:val="20"/>
              </w:rPr>
              <w:t>of concern is discussed, the desired behavior is taught, and a plan is made to ensure the behavior is used in the future. A student conference might include practice.</w:t>
            </w:r>
          </w:p>
        </w:tc>
        <w:tc>
          <w:tcPr>
            <w:tcW w:w="3787" w:type="dxa"/>
            <w:tcBorders>
              <w:top w:val="single" w:sz="4" w:space="0" w:color="231F20"/>
              <w:left w:val="single" w:sz="4" w:space="0" w:color="231F20"/>
              <w:bottom w:val="single" w:sz="4" w:space="0" w:color="231F20"/>
              <w:right w:val="single" w:sz="4" w:space="0" w:color="231F20"/>
            </w:tcBorders>
          </w:tcPr>
          <w:p w14:paraId="7DC85BEB" w14:textId="77777777" w:rsidR="00470819" w:rsidRPr="008112F6" w:rsidRDefault="00470819" w:rsidP="00B611BB">
            <w:pPr>
              <w:spacing w:after="0" w:line="240" w:lineRule="auto"/>
              <w:ind w:left="75" w:right="142"/>
              <w:rPr>
                <w:rFonts w:ascii="Minion Pro" w:eastAsia="Minion Pro" w:hAnsi="Minion Pro" w:cs="Minion Pro"/>
                <w:sz w:val="20"/>
              </w:rPr>
            </w:pPr>
            <w:r w:rsidRPr="008112F6">
              <w:rPr>
                <w:rFonts w:ascii="Minion Pro" w:eastAsia="Minion Pro" w:hAnsi="Minion Pro" w:cs="Minion Pro"/>
                <w:color w:val="231F20"/>
                <w:sz w:val="20"/>
              </w:rPr>
              <w:t>“B. J., several times today I have reminded you about being on task. When you are given an assignment, you need to…. When you do that you can get done more quickly and move on to</w:t>
            </w:r>
            <w:r>
              <w:rPr>
                <w:rFonts w:ascii="Minion Pro" w:eastAsia="Minion Pro" w:hAnsi="Minion Pro" w:cs="Minion Pro"/>
                <w:color w:val="231F20"/>
                <w:sz w:val="20"/>
              </w:rPr>
              <w:t xml:space="preserve"> </w:t>
            </w:r>
            <w:r w:rsidRPr="008112F6">
              <w:rPr>
                <w:rFonts w:ascii="Minion Pro" w:eastAsia="Minion Pro" w:hAnsi="Minion Pro" w:cs="Minion Pro"/>
                <w:color w:val="231F20"/>
                <w:sz w:val="20"/>
              </w:rPr>
              <w:t>things you enjoy more. Tell me what you will do when given an assignment. Let’s practice… How can I help you to do that if you get stuck?” (Then) “Can I get a commitment from you to do that?”</w:t>
            </w:r>
          </w:p>
        </w:tc>
      </w:tr>
    </w:tbl>
    <w:p w14:paraId="5A6B92F6" w14:textId="77777777" w:rsidR="006150ED" w:rsidRDefault="006150ED"/>
    <w:sectPr w:rsidR="006150ED" w:rsidSect="00470819">
      <w:pgSz w:w="12240" w:h="15840"/>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640E1" w14:textId="77777777" w:rsidR="00451DB4" w:rsidRDefault="00451DB4" w:rsidP="00470819">
      <w:pPr>
        <w:spacing w:after="0" w:line="240" w:lineRule="auto"/>
      </w:pPr>
      <w:r>
        <w:separator/>
      </w:r>
    </w:p>
  </w:endnote>
  <w:endnote w:type="continuationSeparator" w:id="0">
    <w:p w14:paraId="48DA60BF" w14:textId="77777777" w:rsidR="00451DB4" w:rsidRDefault="00451DB4" w:rsidP="00470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 Pro">
    <w:altName w:val="Minion Pro"/>
    <w:panose1 w:val="02040503050201020203"/>
    <w:charset w:val="00"/>
    <w:family w:val="roman"/>
    <w:notTrueType/>
    <w:pitch w:val="variable"/>
    <w:sig w:usb0="60000287" w:usb1="00000001" w:usb2="00000000" w:usb3="00000000" w:csb0="0000019F" w:csb1="00000000"/>
  </w:font>
  <w:font w:name="Gotham">
    <w:panose1 w:val="0200060403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9C372" w14:textId="1B9E7CB1" w:rsidR="00470819" w:rsidRDefault="00470819">
    <w:pPr>
      <w:pStyle w:val="Footer"/>
    </w:pPr>
    <w:r>
      <w:rPr>
        <w:noProof/>
      </w:rPr>
      <mc:AlternateContent>
        <mc:Choice Requires="wpg">
          <w:drawing>
            <wp:anchor distT="0" distB="0" distL="114300" distR="114300" simplePos="0" relativeHeight="251659264" behindDoc="0" locked="0" layoutInCell="1" allowOverlap="1" wp14:anchorId="2A224135" wp14:editId="446927C5">
              <wp:simplePos x="0" y="0"/>
              <wp:positionH relativeFrom="page">
                <wp:align>right</wp:align>
              </wp:positionH>
              <wp:positionV relativeFrom="paragraph">
                <wp:posOffset>167640</wp:posOffset>
              </wp:positionV>
              <wp:extent cx="7772400" cy="914400"/>
              <wp:effectExtent l="0" t="0" r="0" b="0"/>
              <wp:wrapNone/>
              <wp:docPr id="4" name="Group 4"/>
              <wp:cNvGraphicFramePr/>
              <a:graphic xmlns:a="http://schemas.openxmlformats.org/drawingml/2006/main">
                <a:graphicData uri="http://schemas.microsoft.com/office/word/2010/wordprocessingGroup">
                  <wpg:wgp>
                    <wpg:cNvGrpSpPr/>
                    <wpg:grpSpPr>
                      <a:xfrm>
                        <a:off x="0" y="0"/>
                        <a:ext cx="7772400" cy="914400"/>
                        <a:chOff x="0" y="0"/>
                        <a:chExt cx="7772400" cy="914400"/>
                      </a:xfrm>
                    </wpg:grpSpPr>
                    <wps:wsp>
                      <wps:cNvPr id="1" name="Rectangle 1"/>
                      <wps:cNvSpPr/>
                      <wps:spPr>
                        <a:xfrm>
                          <a:off x="0" y="0"/>
                          <a:ext cx="7772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0" y="0"/>
                          <a:ext cx="1024890" cy="914400"/>
                        </a:xfrm>
                        <a:prstGeom prst="rect">
                          <a:avLst/>
                        </a:prstGeom>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2225040" y="365760"/>
                          <a:ext cx="3291840" cy="398780"/>
                        </a:xfrm>
                        <a:prstGeom prst="rect">
                          <a:avLst/>
                        </a:prstGeom>
                        <a:noFill/>
                        <a:ln w="9525">
                          <a:noFill/>
                          <a:miter lim="800000"/>
                          <a:headEnd/>
                          <a:tailEnd/>
                        </a:ln>
                      </wps:spPr>
                      <wps:txbx>
                        <w:txbxContent>
                          <w:p w14:paraId="26F5A817" w14:textId="77777777" w:rsidR="00470819" w:rsidRPr="00D4429D" w:rsidRDefault="00470819" w:rsidP="00470819">
                            <w:pPr>
                              <w:jc w:val="center"/>
                              <w:rPr>
                                <w:rFonts w:ascii="Gotham" w:hAnsi="Gotham"/>
                              </w:rPr>
                            </w:pPr>
                            <w:r w:rsidRPr="00D4429D">
                              <w:rPr>
                                <w:rFonts w:ascii="Gotham" w:hAnsi="Gotham"/>
                              </w:rPr>
                              <w:t>MO SW-PBS Tier 1 Workbook</w:t>
                            </w:r>
                          </w:p>
                        </w:txbxContent>
                      </wps:txbx>
                      <wps:bodyPr rot="0" vert="horz" wrap="square" lIns="91440" tIns="45720" rIns="91440" bIns="45720" anchor="t" anchorCtr="0">
                        <a:spAutoFit/>
                      </wps:bodyPr>
                    </wps:wsp>
                    <wps:wsp>
                      <wps:cNvPr id="3" name="Text Box 2"/>
                      <wps:cNvSpPr txBox="1">
                        <a:spLocks noChangeArrowheads="1"/>
                      </wps:cNvSpPr>
                      <wps:spPr bwMode="auto">
                        <a:xfrm>
                          <a:off x="6286500" y="365760"/>
                          <a:ext cx="1482090" cy="398780"/>
                        </a:xfrm>
                        <a:prstGeom prst="rect">
                          <a:avLst/>
                        </a:prstGeom>
                        <a:noFill/>
                        <a:ln w="9525">
                          <a:noFill/>
                          <a:miter lim="800000"/>
                          <a:headEnd/>
                          <a:tailEnd/>
                        </a:ln>
                      </wps:spPr>
                      <wps:txbx>
                        <w:txbxContent>
                          <w:p w14:paraId="25340ABB" w14:textId="610674C1" w:rsidR="00470819" w:rsidRPr="00D4429D" w:rsidRDefault="00470819" w:rsidP="00470819">
                            <w:pPr>
                              <w:jc w:val="center"/>
                              <w:rPr>
                                <w:rFonts w:ascii="Gotham" w:hAnsi="Gotham"/>
                              </w:rPr>
                            </w:pPr>
                            <w:r>
                              <w:rPr>
                                <w:rFonts w:ascii="Gotham" w:hAnsi="Gotham"/>
                              </w:rPr>
                              <w:t>2018-2019</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2A224135" id="Group 4" o:spid="_x0000_s1026" style="position:absolute;margin-left:560.8pt;margin-top:13.2pt;width:612pt;height:1in;z-index:251659264;mso-position-horizontal:right;mso-position-horizontal-relative:page;mso-width-relative:margin;mso-height-relative:margin" coordsize="77724,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mikeBQAAgg8AAA4AAABkcnMvZTJvRG9jLnhtbNRXbW/bNhD+PmD/&#10;gdB315IivwlxCsdJigJZE7Qd+pmmKIuoRHIkHTsd9t93R4pO4nhd0A5FV6AOX++OD597jjp9veta&#10;cseNFUrOk+xVmhAumaqEXM+T3z9eDaYJsY7KirZK8nlyz23y+uzXX063uuS5alRbcUPAiLTlVs+T&#10;xjldDoeWNbyj9pXSXMJkrUxHHXTNelgZugXrXTvM03Q83CpTaaMYtxZGL8Jkcubt1zVn7qauLXek&#10;nScQm/O/xv+u8Hd4dkrLtaG6EawPg35DFB0VEpzuTV1QR8nGiGemOsGMsqp2r5jqhqquBeP+DHCa&#10;LD04zRujNtqfZV1u13oPE0B7gNM3m2Xv7m4NEdU8KRIiaQdX5L2SAqHZ6nUJK94Y/UHfmn5gHXp4&#10;2l1tOvwL5yA7D+r9HlS+c4TB4GQyyYsUsGcwN8sKbHvUWQNX82wbay6/vnEY3Q4xun0wWw0Esg8Y&#10;2e/D6ENDNffQW0SgxyiLGL0HYlG5bjnJAk5+1R4kW1rA6zsR2h+UltpY94arjmBjnhjw7tlG766t&#10;AzBhaVyCTq1qRXUl2tZ3MJX4sjXkjkISrNY+YtjxZFUrca1UuCsYxBGAOB7Ft9x9y3FdK9/zGlgD&#10;15v7QHy+PjihjHHpsjDV0IoH36MU/iFe6D2G5XveIFquwf/edm8grgxGou1gpl+PW7lP9/3m9GuB&#10;hc37Hd6zkm6/uRNSmWMGWjhV7zmsjyAFaBCllarugS9GBbGxml0JuLZrat0tNaAukAugmO4GfupW&#10;beeJ6lsJaZT5cmwc1wOhYTYhW1CreWL/2FDDE9K+lUB1n1cgb75TjCY5+DCPZ1aPZ+SmWyrgAtAZ&#10;ovNNXO/a2KyN6j6BsC7QK0xRycD3PGHOxM7SBRUFaWZ8sfDLQNI0ddfyg2ZoHFFFWn7cfaJG99x1&#10;oAvvVEwvWh5QOKzFnVItNk7VwvP7Adceb0j1s1MtWAn/e12E1rOc//f6AbvcBoEMNah7kY2Oms8b&#10;PQjnFSvRCnfvyxGcGYOSd7eCoQBg50E+xlE+YBadkjFyKa4JOwAywa4V+2yJVMsGRIYvrIaER0SR&#10;eU+X++4Td6tWaMxiJOAn4RoPdbwOnOxPCtd3UESOgBUK1IVimw4SOlRcw1vqoNzbRmgLtCl5t+IV&#10;qNLbCgjFoNo7qCLaCBlECi4cVMpnKCi7L4p/5tNFms7y88FylC4HRTq5HCxmxWQwSS8nRVpMs2W2&#10;/AsJlBXlxnLAg7YXWvShw+iz4I9WwP6tEGqrr9FBQ6IIQWhefmKIoEuIEMZqDUORJwDTdDzNfDmE&#10;UWe4Y028h4h1uETUfLLa/qYqOD8F8voMeEmNzNK8mM4g0Z7WSAgn7o7y/sIKcFzOQSOP3MXoZFzA&#10;XYwHi8XFZFAUF9PB+Tm0lsvLWXGSjYvR5f4uLIi52t6sLAP6Vt9/HUFKn10DcjxUUM9v6OJb5AcU&#10;+DybxBz9CFGRc7UjOaYdeodExgpP3A6GY0ZZfZCsxqhtw2kFqhwS9tHWYOdFPMnzfJQWQAl4NZ2M&#10;R5Nx/2rCqPBZdZLPsinOI2VOZtPJNJL6Gymzr/1Y3glUpdkoH3kGP5rphIPneis6yAos5n1QeN5L&#10;WQFOtHRUtKEN9D3yiHC71a4H9KBS/rdFLtYsd1CxfHJrrC1XX6stP4RuJz8J2cb5dAyPs38kW1ZM&#10;8zTq0/+NbP7rxqci3unPzDn/RQMfer4m9R+l+CX5uA/tx5/OZ38D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Rb0QQN8AAAAIAQAADwAAAGRycy9kb3ducmV2LnhtbEyPQUvDQBCF74L/&#10;YRnBm90kxlpiNqUU9VQEW0F622anSWh2NmS3SfrvnZ7sbWbe48338uVkWzFg7xtHCuJZBAKpdKah&#10;SsHP7uNpAcIHTUa3jlDBBT0si/u7XGfGjfSNwzZUgkPIZ1pBHUKXSenLGq32M9chsXZ0vdWB176S&#10;ptcjh9tWJlE0l1Y3xB9q3eG6xvK0PVsFn6MeV8/x+7A5HdeX/e7l63cTo1KPD9PqDUTAKfyb4YrP&#10;6FAw08GdyXjRKuAiQUEyT0Fc1SRJ+XLg6TVKQRa5vC1Q/AEAAP//AwBQSwMECgAAAAAAAAAhAH0g&#10;SnyKaAAAimgAABUAAABkcnMvbWVkaWEvaW1hZ2UxLmpwZWf/2P/gABBKRklGAAEBAQDcANwAAP/b&#10;AEMAAgEBAQEBAgEBAQICAgICBAMCAgICBQQEAwQGBQYGBgUGBgYHCQgGBwkHBgYICwgJCgoKCgoG&#10;CAsMCwoMCQoKCv/bAEMBAgICAgICBQMDBQoHBgcKCgoKCgoKCgoKCgoKCgoKCgoKCgoKCgoKCgoK&#10;CgoKCgoKCgoKCgoKCgoKCgoKCgoKCv/AABEIANwHT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pkxIA574rw/SP2lv2g/GTahqvw4/ZQOqaLb65qGn2Op3Xjm2tXuxaXctq8v&#10;lGJiis8LlQSTtwTjOKAPc6K8Z/4XP+2Bj/kzC2/8ORa//GKT/hc/7Xv/AEZhB/4ci1/+MUAez0V4&#10;yPjP+1/2/Yxtvx+JFr/8YoPxo/a9P/Nl9v8A+HItf/jFAHs1FeMj4z/te/8ARmNv/wCHItf/AIxQ&#10;fjN+17/0Zjb/APhyLX/4xQB7NRXjH/C5/wBr3/ozCD/w5Fr/APGKP+Fz/te/9GYQf+HItf8A4xQB&#10;7PRXjH/C5/2vf+jMIP8Aw5Fr/wDGKP8Ahc/7Xv8A0ZhB/wCHItf/AIxQB7PRXiN98f8A9qLQYDq/&#10;iT9jO6Gn27K1+2k+Nra8uo4M/PJFAIlMzKuWEakM2MDkgH074c/EnwX8V/Ctn438AeIodS028TdD&#10;cQMeDnBRlOCjg8FWAYEEEA0Ad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NkUuuAa8Mae6/ZO+LcVhd3u34ZeOtVupRdXlwNvh3xDdXJm8vkZ+zXkk0xBZsRTqqjicBfda&#10;o+JPDHh3xjol14b8VaLa6jp95CYruyvYFlimQ9VZWBBH4UAW45VdVKcin15L8Cpb3wB8TPEn7Op8&#10;Qzahpvh7SdP1Lw+2oSbrq3tLqW7T7OX6yxxG32o5y21trE7QT61QAVCL+1adrVJ1aReWjVhuH4VN&#10;X89v7TP7Ynxx/Yk/4LC/tCft0+E9e1fUPDcXjC8+GM2jrNLPBHqV14VF1pW2EEqCb+xiBIGcFh/F&#10;ggH9A0/iDRbWH7Rd6rbxIZliV5LhVBkJwFyT1J6DqateaD2r+cb4A+M/il+xl+zz43/Z4+LsVv43&#10;8SeHf21vAOn6z/wl11cXf2a5vtN8yaaIiRSGWeCTbzt65U5r9D/C/wDwUy/bItf21fjB+zd8SI9D&#10;0vXtP0fxTffBHwS2ixnTvEtpp6Ztrp9YE52SZVvPgdECHjOQaAP0qEgPQGjeM4r8c9K/4LqftUWn&#10;7O+i+ENT8V+H4vjZrXxu0HwH4zh8T+Dzp1j8Pm1GFnMjhJnS9iDRy+VLvXcq5YDvc8W/8Fuf2x/h&#10;Yuv/AA48Wat4H1u+8A/tYeGfhzrfxE03TDHper6JqavJLIE3lILiFUw5DFVLD8QD9gPNWoYdU0+4&#10;vpNMhvoWuYY1ea3WQF41bO0kdQDg4z1xX5H/ABm/4LYftl2lr8QIPgPP4E1W8039tKy+Engye8tS&#10;9nNpt1ARG8skbHcwmKkyL/CDgV7x+wn8RvinJ/wWC+M3wR+NmleFb7xdoHwN8GXHifxf4f0+W3bV&#10;b10bzAEaQqsKszbFCggdSaAPv14i5zmvI/gpaaZqf7QfxK8XeD/Dq6fpEc1jo99MuFTU9UtkkkuL&#10;lUHHyrcxQNIfmd4GHRAT6/Xi+g3vjj4E/HO18Calp9lqHgz4heIdSuNL1eGRkutM1Z43vDazIcrJ&#10;FIkV0ySqVKsioVO4NQB7R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HD/Ev4FeEfiZr+m+L76+1bSdb0lJYrPWtB1JrW58iXHmW7svDxMVRijAgMgIwevI/s/atcaX&#10;8YfG3wo8LeN9S8TeGdB+zlrzUrn7Q+j6pIC0+nCcjdL8himKksYjNtzgqq+yOMoRmvGf2Z5pfhH4&#10;p1z9lzXrGOGTTbm61nwhfeYC+saPPOHeR+M+dBcTm3kzncvkSE5lIAB7MmdvzCvK9S/Yz/ZQ1W+1&#10;m81b4DeGbq48SeKrbxNrTXWnrJ9u1i2GIL192czRjgMOQM16qrBhkCvxY/aq0PW/2Sf+Cs9x+01+&#10;2JZ3fxN+HPjj4u6Jp3gHxB4W+KE0N74FvHKpDYTaSjhZIfNTL8HK8nlsEA/UXxX+wn+xp4r1rWvG&#10;Pi39nvwzdX2t+JbLxHrl9dWfzXWqWauLW8kOeZIlkfax6BjVDw3/AME+v2GLLxP4m+Jnhv8AZ08J&#10;tqnjqzvLfxHrENuZG1GC7YtdJu3EBZWJL7Nu418Wap+3J+1z+2don7VE+m+MPhv4V+F3wvuPGvgq&#10;fwdMksnijUpLHS7gfbQ/mBYFaUoy/Kcoj9xmvD/+CV//AAUk/bC/ZP8AgZ8DfhF8ZdD8KeJ/APib&#10;9mHxB408GxaNHcLq1u2jI8piupJCVkaYddowpbjocgH6i6L/AME5/wBhnw78GtX/AGfdK/Zd8JR+&#10;DdevlvNY0OTTQ8d3crgJM7OS5ddoCtuyvbFOn/4J6fsNp+z9cfsy3H7M/hIfD6e+/tC68Ntp4Fu9&#10;yDu+0Mc7jID/AMtC273xX5+fBX/guB+2DoQ+EfxS+PegfD3xX4X+OXwp8WeMdD8MeAY5v7V8MNo+&#10;nS3629xudvNSRIxEXwpEm8fw4rO+Gn/BWz9sj4z+FfAfhv46n4daj4d/aY+AfjnxHodj4KSaO/8A&#10;B76dpk86xXLNI3mK6YTcQCJNwH3aAP0S8J/8E/8A9hTRfDNjo3gz9m/wdDpNv4msfE2nw6fYr5C6&#10;raRrFbXq7TjzURFUMPTnJrvtI+DPwa8IfFjWvj/p3gjS7Hxd4i0+107XPEgj2XF7bwnEELuTyFJw&#10;o96/Fv8AZr/4KwftbfsQfsNfAX4Q+EvBGja9H48/Zvsrj4RNqMMrz6n4ufXobBrSSTd86LHdLMVH&#10;IBGTitv9qj/grZ8U/wBr39iD4ifF2f4d+G9Q8A+Eb/4ZWUenzLdQyS+J74wXOqxNLDMrbbSQiMKD&#10;yW+bNAH7Z32qabpds17qd/DbwrjdNPIEVc9Mk8CuG/aK+H3ib4jfDcn4d3dvH4k0XUrXWvDLXTlY&#10;Jb21lEyQyMASsUyhoHYAkJMxGSBX4x/8FkP+CgX7WH7UX7MX7Vng3w54i8B+E/hx8IfiFp3gubw9&#10;dNOviTVriO7gZr6Jw4CIZANq7SGj3HORmvYvFH/BbH9s7Tf2pfEfwN/Z7/Z7m8RaF8K/Evhvw7qX&#10;h+38K3F1dazb3FtA15dterKFtGXzMwpsYSBQSecUAfqR8FfjR4Y+M/huTVdJWWy1PT5VtvEXh++w&#10;t5o97sV2tp1HRgGBBHyspDKSCDXZgg9K8Z+MWm+I/hV8ZNA/aH8D+DLzVbC+tZND+IFjo9q0t29n&#10;tMtpfJEnzTvBMhiKDLeVeSNz5YFd18KfjR8OfjJos2sfD/xALtbWbydQtZoXhubOXGfLmhkCyRNj&#10;nayjI6UAdZ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DDcNprzn48fC&#10;PWPF82i/Er4bT21n428JSyy6Dd3WRHdQyhRcafMwyRBOEjDEAlXjikAJjAPo1FAHG/B34v6V8WvD&#10;st3BYTaXq+mXAtPEXh++GLjS7wKGaF8cMMHKyLlJFIZSQa85u/8AgmL+wPqHx+b9qPUP2YfDdx49&#10;bWBqreIriOWST7cMYudjOYxKMDDbcgjNdp4QQD9p/wAduq/8yn4dzjv++1Wvw1+Ovwk/al/ak/4K&#10;P/tb/DT9l34SeP8AWPiRY/FjQo/AfxT0vxy2n6V8PlEcUs73MZmHmJJGr4jWN888Z4IB+zWu/wDB&#10;ND9hHxJ8atU/aJ1j9mjw9J401qG5i1jXo1ljkvVuLeS2m81UcI7PDLIhYqWIc855rc8KfsP/ALJH&#10;w9u/B+r+FfgZoOnyfD3w3d6D4PkWNiNJ0y5H+kWqbmI8tx94NnivzZ+J3/BbD9tn4a3HxI+N1snw&#10;2uvh/wDBL43WHww8ReBb63mXxL4omLwQXGp27CQLFvkmMkUYQgpG+c7ST1Pxo/4KbftLXX7Uf7RX&#10;7Jv7Qnh3w/4b8L6f4C8XyfDDwve+HbmT/hNLKw05pDcx6nDcBQ+N5ltwqMi8BgwNAH2/8DP+CcP7&#10;B/7O/jG++J/wK/Zn8K6Dq2rWMtrcahY2pfNtM2+WGMOzLFG5JysYVT3qr8GP+CZX/BPn4La1q3jL&#10;4MfsweE9HvNe0u60vULzT4XbfZz7hPbpl2EUb5YMse0HJr8xf2O/2tP21db/AGq/2TPhR4B+LHg/&#10;wl8M/En7Jdj4lf4f3MN01nLCsxhuoELzGSS7ZUKwMzsEXqGOSbX7GP8AwVf+IP7G37DnwD+Nev8A&#10;w78J6D8FfGU3j3TfEK2EN3JJpOvWj3l1pwWWaeRvLunjaMglsMCcqCKAP1Ut/wBg39j610b4b+H4&#10;PgDoIs/hDdG5+Gdu0LFfD0pwS9vluDlVPOeVB6is+3/4JxfsOWnwg1b4B2v7NfhuPwdrniYeIdX8&#10;PxwOILrUw6yC6bDZ3hkUjnA2jjFfmB8T/wDgub/wVF8HSeA/hFpvwV0Gb4kaj8GLX4i61pem+C7q&#10;/W+N7KXtNLCLcobVFt9omuCXIlYgKAOf2A+BvjrWfih8HPCfxK8R+ErjQdR8QeGrHUr/AEO8XE2n&#10;TzwJJJbuOzRsxQ+6mgDyf4w/8Epv+Cdvx/8AiDqnxV+MX7JnhTXvEGuQxx6xqV3byK14IwFRpAjh&#10;WdQAA5G8DjNafjb/AIJs/sNfEX4wWPx+8X/s4aDdeMdPaza316MzQzFrQKLYv5bqspjCKFLhsBQO&#10;le4U2T7hzQAeUg6V4/42sYfBX7Z3gbxTpMS26+MPDOsaLrflxgC9mt/s93ZM57vFGl8q/wCzM/oM&#10;fN3/AAVo/wCCsGs/sM/EfwF8MfhX4fh1zVGvI9e8eaeqhpRoKMyG2iycLczuHMZPAFu2fvA19O+I&#10;LTQv2pvhD4T+LnwT8bWq3Ectt4k8C+Imh86FZGhdMSICCY5IJ5oZFBDBZWwQygjKNalUqSpxd3G1&#10;12vqj0MRlWZYTA0MZWpSjSrc3s5NaT5Hyys+tnoz1OSZIyoeRV3cDJ60/nvXjWgfsl+G/FdzqHjX&#10;9pnT9L8beJtUmf8AeXVuWs9Itdx8qzso3z5SKMFpP9ZI5Z2I+VVn+BN74n+H3xN8Tfs4699qutJ0&#10;fT7PWfBer3d480smnXLSxyWcjyEs8ltNA2GJOYbiAEllYnU889eopE+7S0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Hnng8/8AGT3jsf8AUp+Hf/R2q1Y+HX7PHwW+EXj7xh8T&#10;/hx8PLDSNe8fahDfeMdTtUIk1W4iQokkuepVSR261B4PH/GTvjs/9Sn4d/8AR2q1+Bf/AAUC8c/H&#10;bwx+1J+2Z8f/AApqPjCzb4Y/Fzwymn/EbSPiRLbN4JtZWg80xaSXVNREi7l8vIA3ZwRnAB+3Xi7/&#10;AIJk/sD+Ov2gF/ak8XfsteE7/wAeLfw3zeILjTwXkuogPLuHTOx5VwMSMpYEDniodI/4JpfsDQfF&#10;TxZ8ZtN/Z08MzeKvF0Oo2vijWGV5Zp1vwwvU+ZyIjMHbftClgxz1r4H+Mn/BwB+0wn7XWsfC39lT&#10;9nq88b+D/AM3h+LW7WHwXqN1qfiOHUIYpZbpZ4P3WnCOKUOiyI3mFGGRwB5h4J/bo/a3/YX/AGof&#10;2mPjD8OtB8J6z8Nbn9t638NeMbPWprltUf8AtCOGJBZ7SI4UjGGy2dzPjAA5AP1W1P8A4JqfsM6x&#10;N8NrnUP2b/DrTfCG3ig+HE627LJocMbKyRROGDbFZQwViRnn1pNW/wCCb37D2r/s92H7KOrfs3+G&#10;7n4d6XrH9raf4VmtS1rBeeY8vnKCcht7ueuPmI718N/Fz/guV+0F8Ov+CmGlfADwnonhzxZ8KtW+&#10;McPwzvNW03wxfQf2Rq8u1DG2oSy+Vc3MMjAywRx7QvRgSDUfwh/4LI/td/Hv4kaN+xTr3w18I6b8&#10;UNJ8WeOLL43W5tboW+m6BotvE8NxboJQ6NeC5jSKRmIyGYDFAH3P+0P/AME5/wBhz9rzVdH8SfH/&#10;APZ38O+Jr7Q7EWWk6lPCUmhtc5EAkiKsYs/wElQc8cmvatC0PTPDWj2nh/RbVbezsbWO3tLdPuxx&#10;IoVVHsAAK/Gj9gn/AIKcftI6x+zZ+zn+xr+xt4C8B+E/FXjL4d+JPGN5rnjq9v7zS7KwsNXvoPsk&#10;AeYzTTO0JZi0hEaHgYGF7P4N/wDBcr9uT9s7xr8Afhj+y98HvAOja18WPCfiC58QSeKri5ltbC70&#10;fUza3M9s8ZBkhkjikMaEZDSKCx2HcAfrfXG/Hz43+B/2dPg74i+NvxJvmt9F8N6XLe3hjUvJLtHy&#10;xRqOXkdtqIg5ZnUDk110T/J+8cbu9fIH7T/ja5/aI/aesfgtouqwyeD/AIV3Vvq3jGNY939oeIHU&#10;S6fabum22jP2qReTvltem018txrxZl/BPDGJznGfDSjdK9nKT0hBecpNLy3eiZ0YXDVMXiI0o9fw&#10;Xc/FH4t/Fzx/+0H8XfEvx9+JGj6z/b3i7VWv72FtMupPsiYCw2qEx8JDEqRjGB8pP8Rr9D/+Dff9&#10;ti70LUNR/YS+Juo3kdrK02q/DN9Q0+aFVyTJeaajuoBIbdcovXa8wHCAV9dlIhwI1/75Fch8bvhr&#10;qPxK8DNYeFdYj0nxHpl5DqnhHWjHu/s7VLc77eYgclM5R1z88cki9Gr+OuHvpPRp8QQrYzAuFOrJ&#10;KpJVebli2ryUfZK/LuldXtZH75xdxlU4o4Lw/DzwVGnTw/L7KUFNSi4qz1c2nzq/Ndat826TPtRy&#10;dnFeU/D/AMR3HxO/aJ8SeLdH0sx6D4T05vDcepSOD/aWoGZZroRgH/VwbY4txxulaVQMR5bjU/bA&#10;1rx5+wZ4s/aE8L21npHi7w74b1OLWtKkf7Qmh61aRMJopBwXSOQCQZxviKN0YV7H8IPht4Y+FHw7&#10;07wN4WllntLSN5GvLmXzJryaVzLNcyv/ABySyO8jN3ZzX91Ua1HEUY1aUlKMkmmtU01dNPqmtU+x&#10;/PsoyjJpnSx/cHNOoGMcUVoSFFFFABRRRQAUUUUAFFFFABRRRQAUUUUAFFFFABRRRQAUUUUAFFFF&#10;ABRRRQAUUUUAFFFFABRRRQAUUUUAFFFFABRRRQAUUUUAFFFFABRRRQAUUUUAFFFFABRRRQAUUUUA&#10;FFFFABRRRQAUUUUAFFFFABRRRQAUUUUAFFFFABRRRQAUUUUAFFFfMWvf8Fav2RvDX7fFv/wTk13V&#10;NetfiHdXUNtC0mkgac001n9rij+0b/vNGQo+XlyF70AfTtFRXU8dvC1xLLsSNSzt2Cgcmvl79if/&#10;AIK9fsift/fGPxJ8Df2er/xFcaz4V06W+1GTVNHFvbyQx3C25aKTe2/LuMcDI5oA+pqK+c/2z/8A&#10;gpv+zt+xNr2j/DnxhB4i8WeO/EMbSaH8PfAeivqWrXUIzmYxLhYo+MbnYZ52hsNjB/ZT/wCCuH7P&#10;f7TfxXP7PfiHwX43+FvxEe1Nxp/gz4oeHzpd1qcQ+89qxZkmK90BD4BIUhSQDsz6qopqNuXOao+K&#10;/FHh3wR4Zv8Axh4v1210vStLtJLrUdSvpljhtoUUs8ju3CqACST2oEaFFfBN/wD8HA/7M8sl34r8&#10;D/s7/GzxR8PdPunivvijoPw7mk0YKhw06MzK7RDBJbaCAp4Ne8fF3/gpL+yt8JP2QbP9umbxrdeI&#10;PhnevZCHxB4ZszcbUuZlhjd42KNGBIyo4YBkY7WUEEUDsz36isvUfFOlaV4Xm8YXt6sen21g15NN&#10;nIWFU3ls/wC7Xmf7En7cHwL/AG/vg3J8dP2fdR1C40OLWLjTJP7Usvs8yTw7SwKbm4IdWBzyDQI9&#10;goryPQf2zPg94m/bE1r9iDRZdUuPG3h3wpF4h1jZY/6Fb2csiJGDNu/1hMi/Ljoc1H+29+238Fv2&#10;Avgmfj58em1caCurW+nf8STT/tM5mm3bAE3Lx8p5zQB7BRXwVYf8HF//AAT4hvYY/HWl/FTwjp8k&#10;qxy674l+Gt7FZwMenmNEJGH4Kf0NfT/xE/bI+A/w7/ZW1L9s7/hMo9e+H+m6GdXbWPDLLeC4tdwG&#10;+LDAOcnGMgggg8igdmerUV8A6X/wcc/sGalbQakvgT4yR6fPGJP7Uf4Y3LQLGRnzN6M2VxzkA8V9&#10;Zfsxftc/s8ftl/DiP4sfs0/FXTvFWitJ5U01mXjltJevlTwyKssEgHOyRVOOQMEGgVj0yivl79r7&#10;/gq7+z1+yR8S7X4DL4a8YfEb4jXlr9q/4QH4a6C2p6ha25AIluAGVYFII2hjuIIIXBzWl+xf/wAF&#10;O/2ff20/FGsfCzw9pPijwX8QPD0Cz618PfH+hvpuqwQEgC4VGyssRJxlWJXI3Ku5cgWPo+imqfkz&#10;n8a+R/2mf+Czn7MH7KHxn1X4GfEX4c/FTUNW0dYTdXPhvwDNfWb+ZGsi7JlYBuGGfQ8UAfXVFfnz&#10;oP8AwcofsB+KrWS+8L/D74yalDFM0Mk1h8NpZlSReqEpIQGHcdRX0V4M/wCCivwH8b/Ff4X/AAd0&#10;7S/FVvrXxc8Fv4n8Lw6hoDQpDZKjOy3RLfuJgFP7sgnNA7NHvlFG5f71GR60CCijcPWgEHoaACis&#10;P4hfEHwZ8K/B2p/ET4jeKrHQ9B0aza61TV9TuVht7WFfvPI7EBQPU14L+yD/AMFY/wBi79uz43eJ&#10;PgX+zB4/1DxJqHhbSv7Q1HVBo8tvYyw+asJ8mSUK0hDuOQgUjkEjBoA+lqKK8q/bG/a9+E/7DnwR&#10;vf2hvjh/ay+GdNv7W11C40ixFw9ubiZYY5GXcuE8x1UtnjcODQB6rRWXqPinStK8LzeML29WPT7a&#10;wa8mmzkLCqby2f8AdrzP9iT9uD4F/t/fBuT46fs+6jqFxocWsXGmSf2pZfZ5knh2lgU3NwQ6sDnk&#10;GgD2CivI9B/bM+D3iX9sTWv2INFl1Sfxt4d8KReIdY2WP+hW9nLIiRgzbv8AWEyL8uOhzXrmR60A&#10;FFG4etIzfLkUALRXkf7NP7aHwa/ap8afEbwH8LpdUbUPhb4qbw/4oGpWPkoLwbs+Udx8xPlPzcfS&#10;vUtX1ODSNOuNWunbybW3eaTaM/Kqkn+VAFqivL/2PP2tPhT+3B8AdD/aW+CEupN4Z8QSXaae2rWY&#10;t7jNvcy20m6MM2P3kTY5ORg969QBB6GgAooyB1NG4dM0AFFGR60hbC7gaAForyP9kT9tD4N/tq+G&#10;fEni34MSaq1n4W8WXnh3VP7WsRbt9ttiBJsG5tycjDcZ9K9cyPWgAooooAKKKKACiiigAooooAKK&#10;KKACiiigAooooAKKKKACiiigAooooAKKKKACiiigAooooAKKKKACiiigAooooAKKKKACiiigAooo&#10;oAKKKKACiiigAooooAKKKKACiiigAooooAKKKKACiiigAooooAKKKKACiiigAooooAKKKKACiiig&#10;Aor5g/ah/wCCtn7I/wCx9+0/4T/ZL+Nmq69ZeJvGS2L6Xc2+k+ZYxJdXTWsTzTbx5SiRTuJU7RzX&#10;0z5jd3oAmor5W+Ev/BYL9j342/tsan+wN4A1LxFceOtJvdQtbqSTRgtgZbJGecLP5nzYCnHy8n0r&#10;6p3D1oAKKMg9DRketABRRketNckH71ADqK+S/ix/wWy/4J5fCX9obRf2Vrn41HXvHGs+Kbfw+2k+&#10;F9OkvF0++muFt1juZgBFGRK21lDM6YOVFfWUZYk5NADqKKM0AFFeS/tjftrfs/fsL/Cv/hbXx/8A&#10;Fz2VrPdCz0fStPtzcahrF433ba0gX5ppT6cKo5YqMmvAf2f/APguR+zb8X/jXofwD+J/wm+Jfwl1&#10;7xYwTwa3xL8KtYW+tSEgLFFKGYCRieA2FJwu7cyqQD7YorjP2gPj/wDCP9mD4Ra18cvjh41tdB8M&#10;6Ba+fqGoXOTjkBURVBaSRmIVUUFmJAAr468Gf8HCP7K+seJNHT4m/A34vfDvwn4ivI7bRfiF428F&#10;Na6PM0n+rLzK7eWrcYfBUZy20AkAWPviis7U/EuhaJ4duPFura5a2+l2tm11cahNOFhjgVd7Slzw&#10;EC87s4xzXzZ8AP8AgsV+wj+1R+1E37JP7PPxUuPFniNNMub2TUdL0qX+zdkGPMVblwokI3DBQMh7&#10;MaAPqSimxscfMa+Wf2yf+Ct37NP7HvxJt/gRLo/i34g/Ea6thc/8IH8OdCfUr+1gIyJZ9uEhUggg&#10;Fi5BB24INAH1RRXz3+w1/wAFF/hb+3Nc+IvDvhf4aePvBviTwits3iLwz4+8Ky6fcWyT7/JkV/mj&#10;dX8uTADB/kJKgYJ+hKACiiigAooooAKKKKACiiigAooooAKKKKACiiigAooooA888Hn/AIye8dj/&#10;AKlPw7/6O1WvIPiH/wAEdf8Agm78WfjVq37QHxL/AGXNF1zxPr2qx6lrVzqVxPJDfXUYASSW3aTy&#10;XIAGMoRxXr/g8f8AGT3js/8AUp+Hf/R2q1+XP7Td58Vv2Y/+Crkvx5/4KCv8T9a+GHiT4paPpvwV&#10;8b+AfiO0Gk+FzJtVNNv9KjYFlklyJHIIYZzncKAP0F+Kv/BLv9hf4z/Gm3/aG8dfAbT28YW62iya&#10;zp95PZtcrbY+zidYJEWfy9qhd4bAUDoMVe8S/wDBN79i3xdp3ibS/EXwK026t/GXxAt/G/iSNpps&#10;XuvQY8q9bD8OuBwMKcdK+NfiR/wXS+MXgf4f+MPFFn8K/Ccl94d/bWX4LW1nNdTDzdKIU/b2Xfu8&#10;/k8D5OOlc38Vv+C7P7ZXw8ufix8XrX4A/Dm5+F/wR/aOn+Gvi7zNcuV1zU4Wv0toZ7WAfIrossbN&#10;ksHLNtUBGoA+ztS/4JGf8E8tW+OT/tHX/wCzZpLeL28YReK/7UW4nUJrSSCT7csQkEazM6qzMFG8&#10;gbs4rutF/Yh/ZY8P/H3xd+1Fo/wc0q38feOtHGleKvEqq3n39psRPKbnABWNASoBO0ZNfn/8fP8A&#10;guH+2x8Mpvj58V/B/wCz98N774a/s5/F2Hwz4sfUPEFzFrGr2M81tFGbWEZVJk88MWbKvuwq/I2b&#10;f7U3/Bd39pD4T+IvjR8W/hT8BfB198Jf2efF2g+HvHcOvatcR69rE2otCrSWSIPLjWIzLjeG34J7&#10;EAA+ufFP/BIn/gnf4x+EfhL4H61+zTo//CO+BTdjwjDbXE8NxpiXUjyXEcc6OJRHI0jF03lWzyDX&#10;aeAv2B/2RPhj4y8DePPh18CtE0XU/ht4duND8ETaXCYV0mwuG3TwoikKfMYlmYgkkk5ySa+O7T/g&#10;p/8At+/tBeO/2lvCX7O/wZ8B6X4X+CGm3/k+Lte1K4F3NcSaML2xQWygjerbzIx+XGwY+9Xr/wDw&#10;Qm/aC/ak/ad/4JueBPjr+1d4l0bWta8RW81xp+sabu8+7tfNcbrtcBEmDh12xjaECd80Aew/t6/t&#10;ceFv2Gv2W/FH7RXiax+3S6TaCLRdHSQK+o6hKdlvbL/vPjOOihj2r8zfgh/wV+/Yn+FXw9tfD+pX&#10;vjfUNYuribUfEurSeGWL6jqdw5lubhiXyd0jEKP4UVFHCivJv+C+37dsf7Uv7Uq/ALwB4la48E/C&#10;y6ktbiOE4gv9e5S5mz/GIFJgU9Axmx1zXwkOnFfmHiNwPkviFhaWBzOdRUqUua1OSinJqycrxd+V&#10;N27XZ8RmfiHjOH80nQwNOErJKTkm9eqVmtuvnc/XQ/8ABcz9iIdY/G3/AITB/wDi6B/wXM/YjPIj&#10;8bf+Ewf/AIuvyLGR3oOT3r8k/wCJafDXvX/8GR/+QOT/AIjJxJ/z5pfdL/5I/XP9lj/grb+yFJ+2&#10;5Y+HPB8OvReG/jEqaN4wtdZ0YW9nDqwUR2d++5ip82P/AEOXjkC3J4Rs/oRovg/4v/s6xweH/hjp&#10;g8YeB7ePZaaBdXwh1TRIQPlhtpX+S6gUAIkUhR0GAJGChK/mAubVLmBoJS21hj92xVh7gjoR1B65&#10;r+hf/gil+37H+25+yxb6P488RLdfEXwGsel+MVk4kvFx/o2oY7iaNfmI/wCWiSDsK/fuDcowvDeR&#10;0cow85yp0VaDnLmly3uleyuo3stNFZdD2OH+LqnEuIqLEQjCotbRuk1s3q3qnvr1Ppn4VfHbwF8W&#10;Ip7PRJryw1axZk1Lw9rVm1rqFowPO+F+WTPSRN0bfws1dksqucCuP+KfwS8G/FeGy1DVBcWOtaRM&#10;bjQvEWmSeTe6dNtK7o3HVSCVaNso6kqykEisX4V/FbxVb+LG+CvxpsobXxZBZtcabqFqm2z8RWsZ&#10;VXubcEkxyIWTzYCSYy6kFkYGvrD6o9MopqNup1ABRRRQAUUUUAFFFFABRRRQAUUUUAFFFFABRRRQ&#10;AUUUUAFFFFABRRRQAUUUUAFFFFABRRRQAUUUUAFFFFABRRRQAUUUUAFFFFABRRRQAUUUUAFFFFAB&#10;RRRQAUUUUAFFFFABRRRQAUUUUAFFFFABRRRQAUUUUAFFFFABRRRQAUUUUAFfgv8A8FLvCOu2/wDw&#10;Uh/ao/aX8GW7trnwR1L4aeN9PkhXLotstvHMR7BJSzdtqmv3or8zPhX8LNF+OP8AwWP/AG6/gv4j&#10;t1msPFvwh0DR7yNsfNHc6WsLdehw5we1BUT6X/4KM/td2XwS/wCCYPj79qHwbfFLi++H+7wnPCwZ&#10;vtmoxLDZuP722S4jkOOoQ18K/wDBFD9n/Tv2T/8AgqN4i+CcFp9nm0X9k/w3Pqq/3r64exurx/8A&#10;gVxNKe5Gcc4rjvh98YNZ/bN/Ys/ZA/4JjeNrxpvEjfGq48PfES2VSu3QvCUpaWOQHJVntnskVm4Z&#10;0fryB9R/Au18z/g46+PVnGF2t+z7o6KF7fvLAYoDoN/4IW6HF+0N4r+O3/BSf4gW0d/4s+IXxR1D&#10;RND1S6j3yWWg2HlxwWsLH7kXCqVXAPkJnJUV2H/Bfr4NR65+wnqH7T/g3Gm/EL4JapZ+LfA/ia2j&#10;H2ixlhuIvOjz1aJ4yS0Z+UlEJB24rnf+DcDUYtE/Ys8XfBC9zHq3w++MfiLSNUtpP9Yp89ZVZh2z&#10;vYdBnYa9R/4Lr+ONI8B/8En/AI0ajq9xHGL3wv8A2db+Y2N81xPFCi/Ul6A+0fQv7O/xTh+OXwE8&#10;F/Ga3tlhXxV4WsNW8lTkRG4t0lKZ74LEfhXgP/BcnwV8UPiH/wAEofjP4T+D1nd3OuTeH7eVbaxV&#10;mlmtIr+2mvEULy261jnGB1Bx3r1b9gzwJq3wx/Yn+E/gDXreSG+0n4eaRb3sMy4aKYWke9CMDkNk&#10;H6V13xT+Nfwh+DOm6ff/ABh+JmgeGbfWdUh0vSW17VIrX7feynEdtCJGHmytg4RckgE4wCaCep4L&#10;/wAEvf2x/wBi/wDai/ZP8G+Gv2avE2h28Oj+F7TTrzwCbmJb3RjDCsbwS25wxUFT+827ZB82Tk15&#10;b8av+CV/w++Bv/BMX9pj9nD4beJNQ1Dw942XWvFfhvwvcW8a2fhu4Crdw2loigsIUmtomALH7vAU&#10;kk9D+11/wQs/Ym/aX8TXXxg+H+j6l8J/iVJI1zZePPhxePYTR3uSy3EkEZWORt/zMyhJG5y4OGGZ&#10;/wAEeP2lfj/8aPDvxh/Yq/bO1m38TePfgb4qHhvXPFEKfJr2n3Ecot5n4GZGEE248EqU3DduJCji&#10;9Y/banb/AINt7f8AaPfUJLjXtQ+C9t4ZidG/fT61ME0UPjqWNyxkI9MnoM1j/wDBB/4eT/sUfH/4&#10;8f8ABOC9vme28P2nhjxfonmvlrhr7S4otQkAPOwXEUWP973r5U+Ddlqer/BT4a/8Ef7vUftWqeHf&#10;25tS0XWLMcNNoOkMNSkuNo+9GVkdh2zH7V9Z/ty+N7f9iP8A4LDaH+1DfXS2ejfED9mnxZYzy8KG&#10;vtBt5NTJ3dP9QsIC+o4JzgAWOu/4JCyx/Hj9sP8Aa4/bhuo1kj8Q/FWPwZ4blPIGm6JD5AkQ/wB2&#10;YsjkeqVnf8HOGf8Ah3Hp+P8AoqWgf+jZKp/8E5fAn7bX7N//AARt+F2r/skfCnwl4o+InjK6k8Va&#10;3p/jXU5LO1NrqUs10su9GVvMELWowT3b0rx//gtR4l/be+In/BJy9X9vP4T+DfB+vN8YtDg0m08C&#10;6xJdwzWLA5kd3Zism8uMA9ADQH2j9XfHMXgCHwlft8Rl0ldDa1ddU/try/sphKkOJfM+TZtJzu4x&#10;xX4w/AQQR/8ABFf9umH4bbv+FVx+PNeX4XeXn7OLHzIt/wBn7eVnZjbxnd3zX2Naf8G4n/BPG5vI&#10;ZfG+pfE7xRaRNu/svxB8Rrya2f6qpUnI4612f/BWD4UfDr4J/wDBGT4v/Cz4T+D7Hw/4d0P4czW2&#10;laRpsAjht4g6YAA79SSckkkkkkmgFudX/wAE+/jB8FNA/wCCf/whTxH8UfC9j9l+GmkC7F5rltGY&#10;sWke4PucbSO+eRXzh/wSxu/B/wAQP+Ct/wC1l8aP2YBbSfB/U4dEsxqmkqP7N1PxBHAn2qa1KDY+&#10;H+0F2XhmkDchgaqfsc/8EFP+CXnxo/Yt+G3xA8efs+Tza34l8B6be6pqUPirUY2e4ltkd5Aon2KS&#10;xJwFwOwrov8Agn1bePP2Bf8AgpD4m/4JMr4/1DxP8Mbj4Vx+PvhW2rlZr7Qbf7cLOfT5ZlUGRPNE&#10;rIW+6qoOrYoDueefsMftE/B39kP/AIK7/tR/Cj9sjXbXwj40+I3iy11PwL4n8TuLe11bSAreVaw3&#10;EmEGA6bV3AMVZR80e2vtH46/sL/Dv9of9qf4Q/toaT47vNB8R/DCe6a31DQY4mbXtPuImU2U0pBz&#10;b/M5xhuJZNpUtupvxZ+Af/BPf/gql8LJYvGmheDPinoWnahcWFtr+j3kdxJp11GQJY4L23bfE4O3&#10;cqvg8BgRxXxS3w1+MP8AwQv/AGy/hD4H+EPxz8QeMP2ePjN4uHhq48A+LrxrqfwxfSgCOazmzwpZ&#10;g5AVcqjqwZisigH6tIB5eAKja1RzvaJc/wC6Oakj+4OKcelBJ+eH/Bt3bxSfse/EQvGp/wCL7+JP&#10;vL/tQ19JfEr9t3wd8Nv2+Ph7+wrffD29utY8f+Fb7WrHxDDcRrBZx2wl3RMhG4lvLOCOBmvnD/g2&#10;4/5M9+Iv/ZePEn/oUNN/ao/5WJ/2a/8AskfiH+V1QV1PWv2rv+Cm2o/B79pLT/2Lv2ZP2Y9c+M3x&#10;YutG/te/8O6ZrlvpNjo9kT8s15fXAZINwwQCpyCoHLqpm/Yt/wCCmJ/aM+Ovif8AZF/aA/Z71j4O&#10;/GDwrp66jceCdZ1eLUYdQ08sFN3Z3sKJHcxqzIDgD74KlgH2/E/7N3iD/gp9qv8AwU+/bK8bfsbe&#10;CPg9rGpL8QtP0nX7n4oz363dtY20M0enR2/2aVNsTQLk54YouPu8e0fCf9j/AP4Kq/Ev/gpz8N/2&#10;4v2vvD3wc0Ky8GeG9Q0S+X4cX195t7azxy7VkS5Mm8rI/GGUAZ4OKAsjofGf/BeL4aaR8SfH3wE8&#10;Afs2+LfF/wASvCvxMuPBnhvwLod1G914lmg3me8VgpFtaxhBvdwceYvBGSPtX4L+LfG3j34W6D40&#10;+JHw0m8G69qmlQ3Or+FbnUI7uTSrhly9u00YCSlDxuUAHFfnT/wRh+C3w/v/APgpr+218fr/AEWO&#10;bxNYfGC+0PTb6RQWtLOW7uJpVT+6ZHSPce4jUcc5/TxUCnOaBFXW9D0zxBp02k63plve2s6gTWt3&#10;CskbgEHBVgQRkA81+fP7MGlabov/AAcY/tAaZo+mwWlvD8D9BEdvbQrGiDNlwFUAAV+iVfnr+zp/&#10;ysf/ALQn/ZD9B/nZUAup+hVfPf8AwVV+DFv+0D/wTq+MnwqktPOkvvAl7cWSbc4urZPtUDY74lhQ&#10;/hX0JVXVtJsda0260nU4Fmt7uB4biFhw6MCGU/UHFAj869Y/banb/g23t/2j31CS417UPgvbeGYn&#10;Rv30+tTBNFD46ljcsZCPTJ6DNY//AAQf+Hk/7FHx/wDjx/wTgvb5ntvD9p4Y8X6J5r5a4a+0uKLU&#10;JADzsFxFFj/e96+U/g1Zapq3wV+Gv/BH671H7Vqnh39ubUtF1izHDTaFpDDUpLjb/FGVd2HbMftX&#10;1p+3L43t/wBiP/gsNoX7UV9dLZ6N8QP2afFljPLjaGvtBt5NTJ3dP9QsIA9RwTnACrGt/wAEyfiD&#10;4N8SftC/tpf8FLfiTrNvp/h9viBJ4csdWupP3dronh61aN7hT2SQFZCB3j78Vp6N/wAFkP2qfiN8&#10;Nbr9pz4I/wDBJfx14m+DcHmT2/jCTxxY2eqahYxn57u10d4jNPHgFhh/mHTocfMHxR+GfjH4C/8A&#10;BqWftXm2upePl0/xF4mmjyrG31XWoblSSORut3t1bOchiDwcV+t3wD0Dw/oHwC8F+G/D1pDHpln4&#10;R062sYIlGwQJaxqigdMbQBQDPIvEP/BTD4DH/gnXqH/BSb4Z2914q8H6f4fbVP7Pt2WG6LLKIZbV&#10;w/Ecscm5GByAUOMjBPn37P8A/wAFebn9rj42eHvhp+y9+yR4q8WeG3trB/iF8Qo9Tht9L8KTXNsk&#10;5td7Kfts8QkVZEjYFWz12mvhT4Q50v8A4Inft3eCdFJ/4R/Rfit4hh0FV+4sJubbKr2xwOgFfpf/&#10;AMElvgv8PvgT/wAE5PhF4O+Hmix2drdeCrLVL51A33V5dxLcTzSNjLM0kjcnoAqjAUAAbHzh/wAE&#10;Y9c0bwx+0N+3F4k8R6ta2OnWHx3ubi+vr24WKG3hVJ2d3ZsBVAySSQABX0X+yr+3Fp37eHwj8f8A&#10;xM+H3wm1zR/Aen3F9pvhPxZrUionilIkcSXdrDjeLfPyh2+8dwAyrAfjp4s+GP8AwUB/af8AiV+3&#10;D+zJ+yPpS2vhFfiVq3iT4gaoN/2jWPsxm+zaJb7RlnnKuxQfeCqCQDtk/Yv9gf44/Cz9or/gmp4L&#10;+KHwd0DT9F0abwCbNtB0v5YdKuLeFoJ7QLnK+XLG4+bkjBOc5IDR+fP/AARM/wCChPx/8C/8E0/B&#10;PwN/Y+/4J/eLPjVq/gyTV5vG2oR+JbXw/p2nGfVbu4jt4bm8Rhe3JhljkMMKkgSKCc5A/SD9gH9v&#10;n4Yft7/CzUvGnhDw7q3hrX/DetSaP428E+IofL1HQNQj+9DMmBkEcq4ABwwwGVlHg/8AwbY28MX/&#10;AAR2+F8kMSK0t9r7Ssqgb2/tu9XJ9TtAH0Arzf4C32rfDH/gsv8AtwaT8MF2xzfDDSdd22w+VdV/&#10;s9HDfKfvl5JPQ5zQG5654h/4KyfGP4pfGvxp8Jf+Ce/7A2tfG+y+HuqPpfi7xg3jqy8PaVHqCcS2&#10;lrNdRuLqVDwQuB0OdpDH1j9gf/goP8Ov27PDHiSDTvBWseC/G3gfVv7M8ffDvxNHs1LQro52bxgb&#10;432vtkAAYowwCCK8U/4NvdE0HTP+CS/w/vtICNPqmpavd6pNuDPNdNfSq7OepbairzyAoHauM+F8&#10;954N/wCDhr4+W/gKH5dU+Aem6hq8Ea5Vr6MwiFmAxliMcnJ+ZuRkigND07xz/wAFW/in40/aB8Yf&#10;s9fsAfsOax8crz4eXf2Pxz4i/wCE2s/D+j6ffD71lHdXUbrPcKQVMagYIPOASPSf2Cf+Ch/gv9tt&#10;fFfgzUPhrrfw9+I3w+1GOy8d/DrxPt+26XI4JjlVlAWaCTa22RQAcZIAKk+Ef8G1Onac/wDwTXTx&#10;MJPM1TW/iJr95r1wz7pJ7o3W0tIepbaqdSTWbpEcfhr/AIOYNXh8KjYuv/s6xSeJlh/jaO6QRFwM&#10;c4jiAJzxQBlf8EEvH3g34Xfsp/tAfET4h+JLTR9D0X48eJ7zVtUv7hY4baBNjNIzE4AA/wAOtfXP&#10;7Cf7YU37cXwfk+PWkfBfXPCPhm+1OaHwjc+IZEWfXLFGKrfLCBuiicj5Qxyw5HGCfwg8KfD/APb7&#10;/aJ/Ze/aF8EfBLwhat8Ifhj8XNZ8Z+OreYyeb4xuo7tXOmIEwzxwwQvO6KQTlMksYxX9A/7Ifxh+&#10;GH7Q/wCzD4F+M/wbWzh8NeIPDNrcaVZ2AUR2S+WFNqAvCNEytEVxlWjIIBFASPSl+7RRRQSFFFFA&#10;BRRRQAUUUUAFFFFABRRRQAUUUUAFFFFABRRRQAUUUUAFFFFABRRRQAUUUUAFFFFABRRRQAUUUUAF&#10;FFFABRRRQAUUUUAFFFFABRRRQAUUUUAFFFFABRRRQAUUUUAFFFFABRRRQAUUUUAFFFFABRRRQAUU&#10;UUAFFFFABRRRQB+KH/BdP4B337Rf/BSvxb4F0WykuNUsP2P7/XdHjh/1jXWn6k94oTvvIiZRjklh&#10;X6T/AAb/AG1vDOsf8EzdF/bu8Vz+fY2/wpHiXWArjdLNBZmSeMH++ZUdAP7xxXzz46iin/4OWvCc&#10;M8aujfsx3gdGXIYf2hJkEd6+RdV8feLPAH/BNj4rf8Ee9C1L7P4qH7T6fC3wPC2d0Oj6tenUI5WG&#10;ctEI1u8uMKFePpkZC+xT/wCCVPwf1L4bf8FHf2UfHvixGbxV8VfhN4w8d+L7phtNze6jcX7o5Hb/&#10;AEZLYEE9VJ78fot8d/8Agpt8QdI/aS1b9kf9iz9jTxD8bPG3hezhuPGckfiKDw/pGheaoaOKW/u4&#10;3R5mQhgiKc5wCSrBfGfiR4F8P/C//gv9+y78NvCVr5Ol+H/2fNX03TYT1S3gjvI4wenIVRXYfFb9&#10;vH9sP9oz9pLxv+yt/wAEs/gx4Ue68A30WnfEj4vfEKR00ywvCpItLaGH95cyp82WO5V2kbMFWIJn&#10;pH7Kn/BS8ftG3HxK+Ffi79nDxF4G+MHwq0/7V4l+F+q6jb3UsytEzwm0u4f3VxHIQFEgAH7xSMgg&#10;16J+wP8Ato+A/wBv39l/Qf2mvh5oV1pVnrMlxDcaTfTpJPY3EMzRSROycbsrnjswr4S/4JzeBv2h&#10;fh5/wXl+MXh79qD41WHj7xk/wR0yfUte0rQF022w89sUgjhVj8sa4UOcM2MkDpWr+zT8aNM/4Jif&#10;tnfthfs3+K1js/B0Wj3Hxp8C2jDy40hmhP2+GIdBH5yxIqjAXymAHOaAsfZv7N37bPh39pP9pD4w&#10;fATwX4B1KGy+D+rWek6p4smnQ2moahNGzy20Kgbt8G3EmTwWXjkV7i6knpXxv/wQg+E3in4f/wDB&#10;PbQfiT8RPOk8VfFrWb/x/wCJrq4/1tzcanL5qSv7tAsDfjX2VQSz85P+C7Xg/wALeGJP2V5/Dvhj&#10;TdPe7/a98Ly3T2NjHEZpGa4ZnfaBuYkkknkk5r9GY6/Pn/gvz/zaf/2dx4U/lcV+g0dA+g6kbJXA&#10;paCSBxQI+ffi9+wR4V+NX7c3w7/bK+IPjGS/tfhr4dvrXw74Km08Nbx6pcSIRqfm7/vpEGTYUPPl&#10;sGUphvm3/g5M/wCEN1r9iHw/8P8ATbP7V8VNe+JmiQfBuGz5v49XFypeWHHzKot/OUt90NJHnBK1&#10;9Pft8/t2fDv9hH4MR/EPxVoV54j8Qa1fppXgfwLouX1DxHqkgPl2sCKrNjuzhWCjsSyq3iP7E3/B&#10;Pf41+MfjXa/8FEP+CmfiW18SfF77Ky+DfBtn/wAgf4fWkgP+j26bmWW5+Zt0xzgngsQHoKXc4X/g&#10;rFpcn7QH7ff7Gf7DXjox6hoeueLtR8VeKNPwDBftpViZlDx90IE4AIxh2/D7R/a3+A/hX9pb9mTx&#10;x8BfFmixXtj4m8M3dktvJCGCSmMmF1GPvJIEZSOQygjpXxz/AMFAETwX/wAFzf2KfilqgK2N3b+L&#10;NC81vlUXE+mTRRDPqWuBx7Cvvnxr4r03wT4R1XxrrLqtnpGmz3t07vtVY4o2kYk9hhetAdj5B/4I&#10;E/Fi++P/APwSU+GUvjGT+0H0nTrrw3cC9xL5tvZzyW8SODnI8lY1wR90CvN/GugaJ4a/4ObPhvpf&#10;h/RrXT7Zf2Vrgra2VusUa/8AE21ToqgAVv8A/Bs54T1Dwr/wSU8Fz6hGyf2tr2sX0SuuMxteSIpH&#10;qCI81mfFL/lZ7+G//Zqtx/6ddToDqz7q+NPxBsvhJ8IPFPxW1MA2/hnw3fatMG6bLa3kmbP4JX5h&#10;f8EuP2t/2GP2Ef2UYP2wf27P2gND0X4uftCatd+KfEF3eQz6hrE1lJdyrZx+TbRyzpbCMb1+URjz&#10;Djpx+gf/AAUL0TWPFH7A/wAbvDHh5HbUNQ+EHia2sVjPJmk0u5RAMd9xFfJP/Bvh+wv+zp4K/YX8&#10;D/tRXui6f4u8eeO9BWTUfFmtQrdT2NrEzW8WmWzSbjBDDHGsTKhG5o+eAqqAvhPt39n79o74A/tQ&#10;eB1+Kn7O/wAU9D8XaJcMI21HQ7tZdjjny5Rw0TgH7kgVhnkCu9VgwyK/Nf4ceEPDv7JP/Bw9efCn&#10;4CabDofhT4wfB2TXfGHhbR4xDYJqltM6peiBAESRgjZYAZM8hOS5NfpNGMLigkdRRRQAUUUUAFFF&#10;FABRRRQAUUUUAFFFFABRRRQAUUUUAee+D/8Ak53x3/2Kfh3/ANHarXketf8ABIL9g3xP+1E37Xni&#10;v4QXWreL21pdYVNT8QXtxp0epKcrdrYvKbcSgjIYJweRzzXrng//AJOd8d/9in4d/wDR2q16FQB8&#10;n+Mv+CKP/BOHx/8AHHXP2ifFf7PcNz4o8Ra/aa7qNwurXSQrqlvKkq3scKyCOOdnRd8iqC4yGyGI&#10;Pj/7N3/BAn4DaR+0V8Uv2kv2tfDWm+Mtb8TfH/V/Hvg2K11K7S1tbS4eOW2hvLbcsNzLDIJGUsrB&#10;S/B5r9EKKAPz1+Fn/BBD9n7XP2nvi9+0d+134S0vxlceMfjNN4w8I2drqF3HBDaGOLyra+gDLFdb&#10;JUaRVdXVS3HU17h8Y/8AgkP+wD8evj2n7R/xP+AlrfeI3ntZ9Tjjv7iGx1aa1x9mlvbRHEN28WBs&#10;aVGIFfTVFAHmPw3/AGSPgD8JPE3xE8XeBfh7Da3nxW1Jb/x40lxJImpzrB9nBZHJVV8r5dqhVx2r&#10;5F/a4l/Z5/4IS/8ABPjxN4V/Y90BtF1Txtrs8Pg3RL3XJ7lbbUbpP3txEszsY4beJWl8tMIGCjgv&#10;z+gV1dwW0Ek9xII440ZpJGOAoA5P0Ffzhf8ABXf9uGP9u79sXUvFnha+kl8E+DVl0PwPvyFmjVh9&#10;qvQOP9fMnynqYo4vWsMRW9jScuvQ8PiHNo5Nlk6/2npFf3nt8lu/TzPmCPziC9zcyTyuzPNPO26S&#10;V2O5nY92ZiWJPJJNOoAxRXz176s/AZSlOTlJ3b1b8wooooJCvcP+CdP7aviX9gr9qvQvjZZ3UjeH&#10;Lhl03x1pq523elyON8gA/wCWkBxMnf5GXo5rw+kKhuCOowaunUlTmpR6HZl+OrZbjIYmlvF39V1T&#10;8mtD+tHw34j0DxX4csfFHhjWrXUNN1GzjubC+s7hZYbiF1DJIjrkMrKQQRwQa8v8W65pfjj9q/wj&#10;4I8PRR3dz4HsbzWfEl1GuRpy3Vu1ra27P08ybdLJ5echbcOQAyE/CP8Awbi/t4nxv8PL79hD4i3v&#10;/E18G2rXvgWZyP8ASNGLAPaj/atpGGB/zylQfwGvtr4naF4g/Zk8dat+0d4Pvrq/8L+JNasZPiN4&#10;Z+zRubf9zFY/2vbyYEimKOO1M0RLKYYJHRRJnf8ARU5xqQUl1P6GwOMo5hhIYik/dkrr/J+a2fme&#10;5RAYO2nVj+EvG/g/xtY3GpeDPE1hq1vbahcWVzNp12kyxXUErRTQsVJ2ujqysp5BUggVsA7hkVZ1&#10;BRRRQAUUUUAFFFFABRRRQAUUUUAFFFFABRRRQAUUUUAFFFFABRRRQAUUUUAFFFFABRRRQAUUUUAF&#10;FFFABRRRQAUUUUAFFFFABRRRQAUUUUAFFFFABRRRQAUUUUAFFFFABRRRQAUUUUAFFFFABRRRQAUU&#10;UUAFFFFABRRRQAUUUUAFfJv7PX7G/wAYfhh/wVS+Pn7YniQ6Z/wiXxI8OaDY+HRb3Za6ElnbpHL5&#10;se0BBuU4OTkelfWVFAH58/swf8EhfFHwI/4LK/E/9u+W80//AIQDXtNurzwbpcd0z3FrrGo/Zm1C&#10;Ux7Qsal1usFTkiVM/d59Q+Ff7GHxi8Hf8Fg/if8Atx6s2mf8IX4u+FuneHtJWO6Ju/tcL2pkLx7f&#10;lTELYO4544r62ooHc+EfjX+xh+2h+yr+1r4m/bQ/4JmWnhXXLX4kGKX4qfCPxdfNZWuo30S4TULK&#10;4UEQTsC+/JALMWIfOFxb/wDZK/4KE/8ABSX4yeENd/4KOeCvCPw5+EPgPXodfs/hT4Z1w6vceI9U&#10;hz5H9oXG1YzAmWJQDDA7ShzvH6EUUBcbEuyMLXhv/BQv9hvwH/wUI/Zf1n9nXxtqMmlXE80V/wCG&#10;/EUEO+bRdUhJMF3HyDkZZGwVJSR1yM5r3SigR+efgrxt/wAHC/wj+HsfwT1j9nX4S/EXWrK3+yab&#10;8WLjxu9rHMqgBbi7szGryyY5OzZkjkHkn2v/AIJh/sIeLv2Lvhv4o8R/Gvx3B4s+K3xQ8VTeJviX&#10;4ls4ikE17JnbbwDapEEW59vyrzI+AqkKPqGigdz8+/hT/wAEofiP4K/4Lj+MP+Ci+qSaS3gfUtCm&#10;l0G1juj9qi1e4s4LWeRotuFyizAsDlt/PWtj/gu3/wAEz/ix/wAFKPgj4H8IfBO80y117wx4uN1N&#10;caneNbr/AGfPbtDcorhWOT+7+XGGC4r7sooC7Mb4eeDdL+H3gDQ/AWj2scVpoej2un2sca4VI4Yl&#10;jUAdgAor5i/4LP8A7Fvxh/bv/ZDtfgl8Dv7KGtQ+NtL1Vv7XvDBD5Fu7M/zBW+bkYGOa+tqKBDYg&#10;wXD14p/wUg+AHjv9qf8AYY+J37PHwxazXxB4u8MS2GlNqE5ihErMpG9gDgcHsa9tooA/NP4L+C/+&#10;Diz4KfBrwz8C/CXgL9nRNN8M6Da6Rp+oXmpX8kwihjWNZHwwUtgAnC4J7V7V/wAE+v8Agnz8cvgz&#10;8cPGX7b37bXxrsfHfxm8daVDpE0mhWbwaVoGkRMjrYWitglS8aOzbUBYZwWLyP8AYVFA7n5zp+xH&#10;/wAFDP8AgnL+0f44+LP/AATZ0rwj8QPhj8S9ek13xF8IvFmqNpcmlanIP3s1jcDMahyB1HChUKNs&#10;Vxp+C/2Of2+/24v2v/Af7T3/AAUY8PeE/Afg34T6g+q+A/hf4S1g6lNcaq23Zc31ztCsI9oICYyQ&#10;BtALbv0FooC4icL0pJQxTCGnUUCPk3/gj3+xj8YP2Hv2fvF3w0+NLaW2pa18UNY1+zOk3hmj+yXJ&#10;jMe4lVw/ynIxxTfjd+xh8YviD/wVu+D37amgtpf/AAh3gXwHq2ka0JrwrdfaLkT+X5ce3DL+8XJy&#10;Mc19aUUDufBv7SH7I/7c/wCzt+3Xrn/BQH/gnVo/hnxTH8QtDtNP+K3wv8TaodPTVJ7NPLtr63nA&#10;KpKsY25bpl+H8w7ep/Zk8A/8FTvjN+1VZftK/tj+INH+F3gnw7od1Y6F8G/BeuNqS6pPceXuutSu&#10;MCOQx7B5e1cqc7fLDSeZ9k0UAfI//BOX9i34x/st/tEftLfE34mNpZ034sfFibxF4X/s+8Msgs3e&#10;YjzgVGx/3i8An619cUUUCOY+Mk/xWtvhd4gn+B1lpdx4wTSZj4bg1x3WzkvNh8pZihDCPdjODnFf&#10;mD4L/ZT/AOC/ngf9tjxl+3ZpXgX4AyeKvG3hWz0DUtPm1m9NjFb2/lFHjUEOHPlLnLEcngV+stFA&#10;XGxbsfNn8acc44oooA/Pz4U/8EofiP4K/wCC4/jD/govqkmkt4H1LQppdBtY7o/aotXuLOC1nkMW&#10;3CgxrMCwOW389a1/+C7f/BM/4sf8FKPgj4H8IfBO80y117wx4uN1NcaneNbr/Z89u0Nyiuqscn92&#10;duMMFxX3ZRQPmZ5D8aP2QPhl8eP2ONU/Yv8AGlgY/DWqeDY9BX7NGN1osMSLBNGOm6J445EzxujH&#10;vXx58PtN/wCC/PwB+CFp+x54W+DHwt8YNoemrovhf4zX3jBrcRWEa+VBNc2JTfJOkQXkHkqCwc5L&#10;fpDRQI+DZ/8Agkz4l+Fn/BG3xt/wT++EviW31zx14y0q6uta8SatIYItU1q5njlnmY4JSP5Ai8Eh&#10;UXOSSa+rP2Ufhn4l+DP7MXw/+EvjAQnVvDPg3TdM1H7LJvj8+C3SN9rYGV3KcHA47V6NRQB8j/8A&#10;BNn9iz4x/sq/Gr9o7x58UG0s6f8AFP4qSeIPDI0+8MrizIkx5oKjY/zj5efrxWL+xT+wh8cf2Of2&#10;hP2hvCvhr+yW+C/xM1B/Efge0h1Ai40nVp4VS7haDbhI2YnDKxG2BMjJwPtKigD8of2G/wBkf/gt&#10;9/wSx/Zs0n4SfB7wx8OvitpuoG8uLrwjrfiJrT/hFL97qXD21x8ouLWSLy5njO1lleXbjJZvqP8A&#10;4Jh/sEfFP9m9viD+0Z+1j4s0/wAQfGT4yawuoeNptKQ/YNNgjBWDT7fP3kRWOWI5+VeQm5vruigd&#10;z83/AIT/ALM3/BTf/gll4h8XfCD9hr4KeC/i18F9e8RXWs+DNF17xedJ1DwnJc4MlqXdWE1urDIA&#10;yx65DM1ev/8ABNn9hb41/Br4h/Eb9s/9sjxHpeqfGb4tXMA1q18PbjpugabAMQafbFhubHBdiTnY&#10;gGSrO/2DRQFz86PBP7L3/BSP/gmN8VfHujfsFfB/wf8AFT4O+OvEk/iHSfCGveKv7HvvCuoXGPOj&#10;jlZGWS2yq4TkgAdDuZvTv+Cd37Dv7QXgf47/ABA/b7/bj1nRbr4wfEi1g0yPR/DUjPp3hjRoNpjs&#10;oXbmRmZEZ25GUGCSWJ+yaKAufIX/AASY/Yi+Lf7G3wm+JngT43w6TNL4w+Kmsa/Yx6bdGdGsbors&#10;V8qMNgEFe3rS/wDBLj9iz44fsD6r8WPgTq99p938J7rxxLrnwjktb5muLC1ustPZSxFR5Yjby9pU&#10;kMfMbC7gK+vKKAuA6UUUUCCiiigAooooAKKKKACiiigAooooAKKKKACiiigAooooAKKKKACiiigA&#10;ooooAKKKKACiiigAooooAKKKKACiiigAooooAKKKKACiiigAooooAKKKKACiiigAooooAKKKKACi&#10;iigAooooAKKKKACiiigAooooAKKKKACiiigAooooA+S/EP7GXxi1P/gsloP7dVsdL/4QnTPg1P4Y&#10;uFa8P2w3z3byjEW3BTaw+bPXtXl/xM/4JGeLvGH/AAW88K/8FEdJutNj8B2ujw6h4k0uS7YTz+IL&#10;a0ms7aZYdu0qIvsxLk5Bjf8AvV+glFA7nyX8W/2M/jD43/4K8fCX9t3Rjpg8G+C/htquhaws12Vu&#10;/tVx9p8vy49uGX96uWyMc14nZ/s3/wDBVf8AYH/aT+L1/wDsOfCb4e/EjwB8YvGEviq3/wCEq159&#10;PuPD2qToqz+aMgzRZUYCEkqFwUO4V+kFFAXPz+/YM/4J9fty/BT/AIKSeNP20f2svip4e8Xt48+G&#10;0FhqN9o+63TT9RWeFhY28DDJtY449qyEhmIyVy1eOf8ABxZ+zVof7Qn7R37MvgLwTrtxZ+OPHnia&#10;68JalZ6bMUuL7w7K8MtyZdpz5MJDNz8o81yehr9UPGfhpfGXhHVPCbatd2C6pps9m19YSbJ7fzIy&#10;nmRt/C65yp7EA18z/sd/8Ei/gD+yL8YLj9oif4iePPiR4/l01tOtPF3xL8TPql1YWjH5ooCwHl5H&#10;yluTtyowCQQd+p9OeGtA0zwtoVj4b0OwjtbHTrOO1s7aFAqRRRqFRFA4ACgACtCiigk/MH/gpR+y&#10;b/wWi/bH+Leg23hHwl8GYvBfw0+L1v4w+HlxcatdxX119jeT7Kt4MlSGR/nVApz0Ir7q/ZGvv2uN&#10;Q+DUFz+2tonhHT/HX9oTi4tvA80r2H2bcPJKmVi2/bndzjPTFeqU11LjANA7nwz+zN8QP22/EX/B&#10;bX49fDnxn8VZtX+C/hXwHp0uj6DEYfJ0jU74WUltGxEYk80xW+oSFSzBVmQnG9QPuZt3l4HWuL+F&#10;v7P3wx+Dfibxj4x8B6HJb6p4+8QnWvFV9cXss8l5d+UkKnMjNsRI40RI1wiKuABXbAYGKBH53f8A&#10;BQT9kD/gph48/wCCkPgv9sP9lbw18M/EWh+AfBb6f4X0n4g6ncLHZalcPJ9pvBFFjMnlmNFYtgYz&#10;jIBrRXxX/wAHJBHPwm/Zn/8ABlqP/wAdr9AKKB3PmH/gpH+wf4g/bl+BXh+Pwh4xj8J/FPwBrlt4&#10;l+HviaNSYLHVoQMxSjBLW8n3WHUEI2G27W+c/il4X/4L6/tkfDOf9kj4o/CT4U/C/QvENv8A2b44&#10;+Juh+I3vJp7Bxtn+x2oYtG8ibl+b+9gFOo/SqigLnnvwa+BPh39l/wDZp0T4AfAfS447Twf4XXTf&#10;DceotnzZIoiEeZlxkvJ8zsMZLMRivzZ8Q/sl/wDBfbxD+3jov/BQS58C/AMeLtB8AP4Rs9PXWL0W&#10;L2LXE8/mOu7f5u64fkOBgDiv1oooC5zfgmy8Y658LtHsvjFpunf29daDbp4os9P3NafbGgUXKRbi&#10;SYvMLhcnO3FfAPw//Zq/4Krf8EvtX174R/sI/DnwR8XvgzqWtXGqeEtB8VeIDpmqeFnuHMktr5pI&#10;WaAOzEdSc5+Uk5/SKigR8V/8E9/2EP2j/Dv7R/jD/gof+394m0PUPi94w0mPRNJ0HwuztpnhbRkZ&#10;W+zQs/LyOyKzNzjDfMxkevtKPgdKdRQAUUUUAFFFFABRRRQAUUUUAFFFFABRRRQAUUUUAFFFFAHn&#10;vg//AJOd8d/9in4d/wDR2q16FXnfhBlX9p3x3k/8yn4d/wDR2q16JQAUUUUAFFFFAH5+f8HAf7d0&#10;v7NX7Mf/AAz58OvEy2vjf4oRzWIa2mxcafo2Nt3dDByhYMIEb+9IxHKGvwgghSGNYIY9qquFXHQD&#10;gCv6OP2sP+CPP7HH7aXxlm+Ofx30bxNfa9Jp8Ngsln4ru7aGK3i3FESONwqjLuxwOSxJzXnP/EOV&#10;/wAE0v8AoUfF/wD4XN//APHK4MVhauIndNWR8PxLw3mmfYqMo1YxhFWSd73e7enX8kj8ENjelGxv&#10;Sv3v/wCIcr/gml/0KPi//wALm/8A/jlH/EOV/wAE0v8AoUfF/wD4XN//APHK5v7NrfzL8T5v/iHe&#10;Zf8AP6H/AJN/kfghsb0o2N6V+9//ABDlf8E0v+hR8X/+Fzf/APxyj/iHK/4Jpf8AQo+L/wDwub//&#10;AOOUf2bW/mX4h/xDvMv+f0P/ACb/ACPwQ2N6UbG9K/e4f8G5v/BNAnA8JeL/APwub/8A+OUv/EOV&#10;/wAE0v8AoUfF/wD4XN//APHKP7NrfzL8Q/4h3mX/AD+h/wCTf5H4Z/Bn4xePf2dvjB4a+O/wvvXg&#10;8QeE9Wjv9P8A3jKlxtzvt5MdY5ULRsO4f2Ff00fs+/G74S/t3/svaT8VfCT/AGzwz430FkvLKRts&#10;tuzoY7i1k2nKSRvvjbB4K5B6Gvl3UP8Ag3c/4JhaXZTajqfh7xVb28EZeaefx9eokajkszGTAA9T&#10;wK639i/W/wDgm7+wz8PtQ+Hn7PXxg1RfDur6pJfWqavfaheWl3d7NpWxnnUxzPNtG2OF2MzD5AxP&#10;PbhaNTDpxk00fZcMZLmWR0p0a1SMoN3Vr3T67rZnpGjfBzwH+yp8c/h7p3wqXULLS/F1nf8AhzVt&#10;NfUJLhb66it5dRh1GcyMWe4C210jzkl5DcqHLYTH0An3B9K8Q8L6N8Q/iF+1bo/xp1f4ea5pvhyz&#10;+H91YWdt4ia2R9Pv5LuGTzY44Z5MvNDlHLBTGLdQP9Y4r3Bc7ea6z6o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878T/AAX8Y3vxR1L4m+CvjBfaG+raPY2F5p6aTa3EZ+yyXLpKplQs&#10;GP2plIzjCLgA5y7/AIVr8cP+jj7z/wAJqx/+N16FRQB57/wrX44f9HH3n/hNWP8A8bo/4Vr8cP8A&#10;o4+8/wDCasf/AI3XoVFAHnv/AArX44f9HH3n/hNWP/xuj/hWvxw/6OPvP/Casf8A43XoVFAHnv8A&#10;wrX44f8ARx95/wCE1Y//ABuj/hWvxw/6OPvP/Casf/jdehUUAee/8K1+OH/Rx95/4TVj/wDG6P8A&#10;hWvxw/6OPvP/AAmrH/43XoVFAHnv/Ctfjh/0cfef+E1Y/wDxumn4c/G8NtP7R15/4TVjz/5Dr0Sv&#10;B/2wvjR4t8Fa54f+GGhReJtJ03xBBcT694z8N+F7vU7jTreIxqILdbeCVUuJWfh5BhER2AZtuADV&#10;8MfF7X/ht8dof2f/AIv+J21a68R2a3vgvVYdPRGnCK/2q3mSEfuvLKK6ysoRhOE3blAPsPnLXzj8&#10;Pvj7+yj8NL251jw34B+IbapfRrHqGt33w0165vrtVyQsk8lsXYAkkLnaM8AVN8Uv2vr7x14Uk+Hf&#10;7M3gTxvceNPEU0enaTfan4E1CxtNJWVgs2ozzXcMcYS3i8yUKSTI6IiqS9AF6z8NaB+1V+0N4o1D&#10;xxbw6x4I+HdxFoWkaFeQ7rS61wxie+u5FPyz+UkttbxggiORbnq33fbW8N6M1nDp7aVamC3ZGtoT&#10;brsiZD8pUYwCMcenasj4QfCvw38Gfhzpfw68MS3U9vpsGJL7UJ/Nur6diWlup5DzJNLIWkdzyzux&#10;7101ADY08sbRTq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2VBLAQItABQABgAIAAAAIQCKFT+YDAEAABUCAAATAAAAAAAAAAAAAAAAAAAAAABbQ29u&#10;dGVudF9UeXBlc10ueG1sUEsBAi0AFAAGAAgAAAAhADj9If/WAAAAlAEAAAsAAAAAAAAAAAAAAAAA&#10;PQEAAF9yZWxzLy5yZWxzUEsBAi0AFAAGAAgAAAAhAEf+mikeBQAAgg8AAA4AAAAAAAAAAAAAAAAA&#10;PAIAAGRycy9lMm9Eb2MueG1sUEsBAi0AFAAGAAgAAAAhAFhgsxu6AAAAIgEAABkAAAAAAAAAAAAA&#10;AAAAhgcAAGRycy9fcmVscy9lMm9Eb2MueG1sLnJlbHNQSwECLQAUAAYACAAAACEARb0QQN8AAAAI&#10;AQAADwAAAAAAAAAAAAAAAAB3CAAAZHJzL2Rvd25yZXYueG1sUEsBAi0ACgAAAAAAAAAhAH0gSnyK&#10;aAAAimgAABUAAAAAAAAAAAAAAAAAgwkAAGRycy9tZWRpYS9pbWFnZTEuanBlZ1BLBQYAAAAABgAG&#10;AH0BAABAcgAAAAA=&#10;">
              <v:rect id="Rectangle 1" o:spid="_x0000_s1027" style="position:absolute;width:7772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LnMwQAAANoAAAAPAAAAZHJzL2Rvd25yZXYueG1sRE9NawIx&#10;EL0L/ocwhV6kZu1CKatRqlDw4kErpcdhM26Cm8mySXdXf70RBE/D433OYjW4WnTUButZwWyagSAu&#10;vbZcKTj+fL99gggRWWPtmRRcKMBqOR4tsNC+5z11h1iJFMKhQAUmxqaQMpSGHIapb4gTd/Ktw5hg&#10;W0ndYp/CXS3fs+xDOrScGgw2tDFUng//TsHukufbbpKf+6PNK3uVf+tf45V6fRm+5iAiDfEpfri3&#10;Os2H+yv3K5c3AAAA//8DAFBLAQItABQABgAIAAAAIQDb4fbL7gAAAIUBAAATAAAAAAAAAAAAAAAA&#10;AAAAAABbQ29udGVudF9UeXBlc10ueG1sUEsBAi0AFAAGAAgAAAAhAFr0LFu/AAAAFQEAAAsAAAAA&#10;AAAAAAAAAAAAHwEAAF9yZWxzLy5yZWxzUEsBAi0AFAAGAAgAAAAhAArsuczBAAAA2gAAAA8AAAAA&#10;AAAAAAAAAAAABwIAAGRycy9kb3ducmV2LnhtbFBLBQYAAAAAAwADALcAAAD1Ag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width:10248;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WGwwAAANoAAAAPAAAAZHJzL2Rvd25yZXYueG1sRI9Ba8JA&#10;FITvBf/D8gq9FN200CAxG6ktQpFejMHzM/vcBLNvQ3aj6b/vFgoeh5n5hsnXk+3ElQbfOlbwskhA&#10;ENdOt2wUVIftfAnCB2SNnWNS8EMe1sXsIcdMuxvv6VoGIyKEfYYKmhD6TEpfN2TRL1xPHL2zGyyG&#10;KAcj9YC3CLedfE2SVFpsOS402NNHQ/WlHK2CnRkrs0lPb9/utP0su90Yjs+k1NPj9L4CEWgK9/B/&#10;+0srSOHvSrwBsvgFAAD//wMAUEsBAi0AFAAGAAgAAAAhANvh9svuAAAAhQEAABMAAAAAAAAAAAAA&#10;AAAAAAAAAFtDb250ZW50X1R5cGVzXS54bWxQSwECLQAUAAYACAAAACEAWvQsW78AAAAVAQAACwAA&#10;AAAAAAAAAAAAAAAfAQAAX3JlbHMvLnJlbHNQSwECLQAUAAYACAAAACEANF/lhsMAAADaAAAADwAA&#10;AAAAAAAAAAAAAAAHAgAAZHJzL2Rvd25yZXYueG1sUEsFBgAAAAADAAMAtwAAAPcCAAAAAA==&#10;">
                <v:imagedata r:id="rId2" o:title="" cropright="56894f"/>
              </v:shape>
              <v:shapetype id="_x0000_t202" coordsize="21600,21600" o:spt="202" path="m,l,21600r21600,l21600,xe">
                <v:stroke joinstyle="miter"/>
                <v:path gradientshapeok="t" o:connecttype="rect"/>
              </v:shapetype>
              <v:shape id="Text Box 2" o:spid="_x0000_s1029" type="#_x0000_t202" style="position:absolute;left:22250;top:3657;width:32918;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26F5A817" w14:textId="77777777" w:rsidR="00470819" w:rsidRPr="00D4429D" w:rsidRDefault="00470819" w:rsidP="00470819">
                      <w:pPr>
                        <w:jc w:val="center"/>
                        <w:rPr>
                          <w:rFonts w:ascii="Gotham" w:hAnsi="Gotham"/>
                        </w:rPr>
                      </w:pPr>
                      <w:r w:rsidRPr="00D4429D">
                        <w:rPr>
                          <w:rFonts w:ascii="Gotham" w:hAnsi="Gotham"/>
                        </w:rPr>
                        <w:t>MO SW-PBS Tier 1 Workbook</w:t>
                      </w:r>
                    </w:p>
                  </w:txbxContent>
                </v:textbox>
              </v:shape>
              <v:shape id="Text Box 2" o:spid="_x0000_s1030" type="#_x0000_t202" style="position:absolute;left:62865;top:3657;width:14820;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25340ABB" w14:textId="610674C1" w:rsidR="00470819" w:rsidRPr="00D4429D" w:rsidRDefault="00470819" w:rsidP="00470819">
                      <w:pPr>
                        <w:jc w:val="center"/>
                        <w:rPr>
                          <w:rFonts w:ascii="Gotham" w:hAnsi="Gotham"/>
                        </w:rPr>
                      </w:pPr>
                      <w:r>
                        <w:rPr>
                          <w:rFonts w:ascii="Gotham" w:hAnsi="Gotham"/>
                        </w:rPr>
                        <w:t>2018-2019</w:t>
                      </w:r>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34DE6" w14:textId="77777777" w:rsidR="00451DB4" w:rsidRDefault="00451DB4" w:rsidP="00470819">
      <w:pPr>
        <w:spacing w:after="0" w:line="240" w:lineRule="auto"/>
      </w:pPr>
      <w:r>
        <w:separator/>
      </w:r>
    </w:p>
  </w:footnote>
  <w:footnote w:type="continuationSeparator" w:id="0">
    <w:p w14:paraId="5FF3FAA1" w14:textId="77777777" w:rsidR="00451DB4" w:rsidRDefault="00451DB4" w:rsidP="004708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819"/>
    <w:rsid w:val="002F411D"/>
    <w:rsid w:val="00451DB4"/>
    <w:rsid w:val="00470819"/>
    <w:rsid w:val="00615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4A8FB"/>
  <w15:chartTrackingRefBased/>
  <w15:docId w15:val="{91F0F0F7-84CA-4911-BD8E-F47E612F5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819"/>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819"/>
  </w:style>
  <w:style w:type="paragraph" w:styleId="Footer">
    <w:name w:val="footer"/>
    <w:basedOn w:val="Normal"/>
    <w:link w:val="FooterChar"/>
    <w:uiPriority w:val="99"/>
    <w:unhideWhenUsed/>
    <w:rsid w:val="00470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757</Words>
  <Characters>4316</Characters>
  <Application>Microsoft Office Word</Application>
  <DocSecurity>0</DocSecurity>
  <Lines>35</Lines>
  <Paragraphs>10</Paragraphs>
  <ScaleCrop>false</ScaleCrop>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1</cp:revision>
  <dcterms:created xsi:type="dcterms:W3CDTF">2018-04-14T14:22:00Z</dcterms:created>
  <dcterms:modified xsi:type="dcterms:W3CDTF">2018-04-14T14:25:00Z</dcterms:modified>
</cp:coreProperties>
</file>