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3F" w:rsidRPr="0080443F" w:rsidRDefault="0080443F" w:rsidP="008044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0443F">
        <w:rPr>
          <w:rFonts w:ascii="Arial" w:eastAsia="Times New Roman" w:hAnsi="Arial" w:cs="Arial"/>
          <w:color w:val="231F20"/>
          <w:sz w:val="28"/>
          <w:szCs w:val="28"/>
        </w:rPr>
        <w:t>Missouri Schoolwide Positive Behavior Support Team Action Plan</w:t>
      </w:r>
    </w:p>
    <w:p w:rsidR="0080443F" w:rsidRPr="0080443F" w:rsidRDefault="0080443F" w:rsidP="0080443F">
      <w:pPr>
        <w:widowControl w:val="0"/>
        <w:tabs>
          <w:tab w:val="left" w:pos="10080"/>
        </w:tabs>
        <w:spacing w:before="81" w:after="0" w:line="240" w:lineRule="auto"/>
        <w:ind w:right="-20"/>
        <w:rPr>
          <w:rFonts w:ascii="Minion Pro" w:eastAsia="Times New Roman" w:hAnsi="Minion Pro" w:cs="Minion Pro"/>
          <w:sz w:val="24"/>
          <w:szCs w:val="24"/>
        </w:rPr>
      </w:pPr>
      <w:r w:rsidRPr="0080443F">
        <w:rPr>
          <w:rFonts w:ascii="Minion Pro" w:eastAsia="Times New Roman" w:hAnsi="Minion Pro" w:cs="Minion Pro"/>
          <w:color w:val="231F20"/>
          <w:sz w:val="24"/>
          <w:szCs w:val="24"/>
        </w:rPr>
        <w:t xml:space="preserve">School:  </w:t>
      </w:r>
      <w:r w:rsidRPr="0080443F">
        <w:rPr>
          <w:rFonts w:ascii="Minion Pro" w:eastAsia="Times New Roman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80443F">
        <w:rPr>
          <w:rFonts w:ascii="Minion Pro" w:eastAsia="Times New Roman" w:hAnsi="Minion Pro" w:cs="Minion Pro"/>
          <w:color w:val="231F20"/>
          <w:sz w:val="24"/>
          <w:szCs w:val="24"/>
          <w:u w:val="single" w:color="221E1F"/>
        </w:rPr>
        <w:tab/>
      </w:r>
      <w:r w:rsidRPr="0080443F">
        <w:rPr>
          <w:rFonts w:ascii="Minion Pro" w:eastAsia="Times New Roman" w:hAnsi="Minion Pro" w:cs="Minion Pro"/>
          <w:color w:val="231F20"/>
          <w:sz w:val="24"/>
          <w:szCs w:val="24"/>
        </w:rPr>
        <w:tab/>
        <w:t xml:space="preserve">Year: </w:t>
      </w:r>
      <w:r w:rsidRPr="0080443F">
        <w:rPr>
          <w:rFonts w:ascii="Minion Pro" w:eastAsia="Times New Roman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80443F">
        <w:rPr>
          <w:rFonts w:ascii="Minion Pro" w:eastAsia="Times New Roman" w:hAnsi="Minion Pro" w:cs="Minion Pro"/>
          <w:color w:val="231F20"/>
          <w:sz w:val="24"/>
          <w:szCs w:val="24"/>
          <w:u w:val="single" w:color="221E1F"/>
        </w:rPr>
        <w:tab/>
      </w:r>
      <w:r w:rsidRPr="0080443F">
        <w:rPr>
          <w:rFonts w:ascii="Minion Pro" w:eastAsia="Times New Roman" w:hAnsi="Minion Pro" w:cs="Minion Pro"/>
          <w:color w:val="231F20"/>
          <w:sz w:val="24"/>
          <w:szCs w:val="24"/>
          <w:u w:val="single" w:color="221E1F"/>
        </w:rPr>
        <w:tab/>
      </w:r>
    </w:p>
    <w:p w:rsidR="0080443F" w:rsidRPr="0080443F" w:rsidRDefault="0080443F" w:rsidP="0080443F">
      <w:pPr>
        <w:widowControl w:val="0"/>
        <w:spacing w:before="83" w:after="0" w:line="240" w:lineRule="auto"/>
        <w:ind w:left="100" w:right="734"/>
        <w:rPr>
          <w:rFonts w:ascii="Minion Pro" w:eastAsia="Times New Roman" w:hAnsi="Minion Pro" w:cs="Minion Pro"/>
          <w:color w:val="231F20"/>
          <w:sz w:val="24"/>
          <w:szCs w:val="24"/>
        </w:rPr>
      </w:pPr>
      <w:r w:rsidRPr="0080443F">
        <w:rPr>
          <w:rFonts w:ascii="Minion Pro" w:eastAsia="Times New Roman" w:hAnsi="Minion Pro" w:cs="Minion Pro"/>
          <w:b/>
          <w:bCs/>
          <w:color w:val="231F20"/>
          <w:sz w:val="24"/>
          <w:szCs w:val="24"/>
        </w:rPr>
        <w:t xml:space="preserve">Items in BOLD Strongly Encouraged. </w:t>
      </w:r>
      <w:r w:rsidRPr="0080443F">
        <w:rPr>
          <w:rFonts w:ascii="Minion Pro" w:eastAsia="Times New Roman" w:hAnsi="Minion Pro" w:cs="Minion Pro"/>
          <w:color w:val="231F20"/>
          <w:sz w:val="24"/>
          <w:szCs w:val="24"/>
        </w:rPr>
        <w:t>All Other Items Suggested; SSS= School Safety Survey, SAS= Self-Assessment Survey, TFI= Tiered Fidelity Inventory (numbered items come from Tier 1 Universal Checklist).</w:t>
      </w:r>
    </w:p>
    <w:p w:rsidR="0080443F" w:rsidRPr="0080443F" w:rsidRDefault="0080443F" w:rsidP="0080443F">
      <w:pPr>
        <w:widowControl w:val="0"/>
        <w:spacing w:before="83" w:after="0" w:line="240" w:lineRule="auto"/>
        <w:ind w:left="100" w:right="734"/>
        <w:rPr>
          <w:rFonts w:ascii="Minion Pro" w:eastAsia="Times New Roman" w:hAnsi="Minion Pro" w:cs="Minion Pro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765"/>
        <w:gridCol w:w="3080"/>
        <w:gridCol w:w="2062"/>
        <w:gridCol w:w="630"/>
        <w:gridCol w:w="810"/>
        <w:gridCol w:w="630"/>
        <w:gridCol w:w="2443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1. Common Philosophy &amp; Purpose</w:t>
            </w: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3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1.1 A positive and proactive philosophy, a vision and essential beliefs or guiding principles about student behavior and discipline are in writing and included in the school handbook.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3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1.2 The District or School Mission emphasizes both academic and behavioral outcomes (academic and social competency for all students).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3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3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1.3 Staff understands the essential components of MO SW-PBS and has made a commitment to the work.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9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</w:rPr>
              <w:t xml:space="preserve">☐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SAS SW # 16</w:t>
            </w:r>
          </w:p>
          <w:p w:rsidR="0080443F" w:rsidRPr="0080443F" w:rsidRDefault="0080443F" w:rsidP="0080443F">
            <w:pPr>
              <w:widowControl w:val="0"/>
              <w:spacing w:before="57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</w:rPr>
              <w:t>☐   Survey Data</w:t>
            </w:r>
          </w:p>
          <w:p w:rsidR="0080443F" w:rsidRPr="0080443F" w:rsidRDefault="0080443F" w:rsidP="0080443F">
            <w:pPr>
              <w:widowControl w:val="0"/>
              <w:tabs>
                <w:tab w:val="left" w:pos="2180"/>
              </w:tabs>
              <w:spacing w:before="57" w:after="0" w:line="240" w:lineRule="auto"/>
              <w:ind w:left="75" w:right="-20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</w:rPr>
              <w:t xml:space="preserve">☐   </w:t>
            </w:r>
            <w:r w:rsidRPr="0080443F">
              <w:rPr>
                <w:rFonts w:ascii="Minion Pro" w:eastAsia="Times New Roman" w:hAnsi="Minion Pro" w:cs="Minion Pro"/>
                <w:color w:val="231F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7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80443F">
          <w:footerReference w:type="default" r:id="rId7"/>
          <w:pgSz w:w="15840" w:h="12240" w:orient="landscape"/>
          <w:pgMar w:top="1320" w:right="1140" w:bottom="1000" w:left="1340" w:header="720" w:footer="720" w:gutter="0"/>
          <w:cols w:space="720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20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2. Leadership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2" w:after="0" w:line="240" w:lineRule="auto"/>
              <w:ind w:left="75" w:right="7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2.1 SW-PBS is one of the top School Improvement Goals.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89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8" w:firstLine="4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2.2 The administrator(s) states frequent and public support for SW-PBS through regular communication with staff, students, families, and community. (e.g., conversations, letters, newsletters, website)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Website, Newsletters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SWS SW# 13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65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2.3 The SW-PBS Leadership Team is representative of the building staff and includes active administrator participation.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Team Roster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9 &amp; 10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1.1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821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2.4 The SW-PBS Leadership Team meets regularly (at least monthly) to develop, monitor, or maintain effective practices and systems.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Team </w:t>
            </w:r>
            <w:proofErr w:type="spellStart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Mtg</w:t>
            </w:r>
            <w:proofErr w:type="spellEnd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 Minutes or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70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Solution 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14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7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9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2.5 There are processes for efficient and effective Leadership Team Meetings in place (e.g., roles, agenda, norms or ground rules, means for determining consensus, rotation of members,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2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Team Roster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Team </w:t>
            </w:r>
            <w:proofErr w:type="spellStart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Mtg</w:t>
            </w:r>
            <w:proofErr w:type="spellEnd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 Minutes or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70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Solution 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9 &amp; 10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1.2</w:t>
            </w:r>
          </w:p>
          <w:p w:rsidR="0080443F" w:rsidRPr="0080443F" w:rsidRDefault="0080443F" w:rsidP="0080443F">
            <w:pPr>
              <w:widowControl w:val="0"/>
              <w:tabs>
                <w:tab w:val="left" w:pos="1820"/>
              </w:tabs>
              <w:spacing w:before="6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9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741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6E59CE">
          <w:footerReference w:type="even" r:id="rId8"/>
          <w:pgSz w:w="15840" w:h="12240" w:orient="landscape"/>
          <w:pgMar w:top="1120" w:right="1140" w:bottom="280" w:left="1340" w:header="0" w:footer="0" w:gutter="0"/>
          <w:cols w:space="720"/>
          <w:docGrid w:linePitch="299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2. Leadership (continued)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5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2.6 Action planning is used to guide and review the Team’s work/ tasks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Current Year Action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Plan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5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2.7 Meetings and professional learning are conducted with staff as needed to ensure they have the knowledge and skills needed to implement successfully, including a plan for new staff induction.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Mtg. Agendas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Decision Making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112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Protocol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Professional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657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Learning 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17 &amp; CR10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1.7 &amp; 1.10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70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70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5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2.8 Effective processes to engage staff in the review or development of procedures, gain their consensus, and keep everyone well informed have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Current Year Action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16   TFI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1.10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48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8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25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5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2.9 Ways to develop and sustain staff effort are in place (e.g., new staff induction, sharing and discussions, coaching, feedback, etc.), and staff are recognized for their contributions to SW-PBS.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Staff </w:t>
            </w:r>
            <w:proofErr w:type="spellStart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Mtg</w:t>
            </w:r>
            <w:proofErr w:type="spellEnd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 Minutes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Professional Learning Plan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55" w:right="581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spacing w:before="84" w:after="0" w:line="240" w:lineRule="auto"/>
              <w:ind w:left="40" w:right="18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CR#10 TFI #1.10</w:t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7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</w:pPr>
    </w:p>
    <w:p w:rsidR="0080443F" w:rsidRDefault="0080443F" w:rsidP="0080443F">
      <w:pPr>
        <w:rPr>
          <w:rFonts w:eastAsia="Times New Roman" w:cs="Times New Roman"/>
        </w:rPr>
      </w:pPr>
    </w:p>
    <w:p w:rsidR="0080443F" w:rsidRPr="0080443F" w:rsidRDefault="0080443F" w:rsidP="0080443F">
      <w:pPr>
        <w:rPr>
          <w:rFonts w:eastAsia="Times New Roman" w:cs="Times New Roman"/>
        </w:rPr>
        <w:sectPr w:rsidR="0080443F" w:rsidRPr="0080443F" w:rsidSect="0080443F">
          <w:pgSz w:w="15840" w:h="12240" w:orient="landscape"/>
          <w:pgMar w:top="1120" w:right="1140" w:bottom="280" w:left="1340" w:header="0" w:footer="360" w:gutter="0"/>
          <w:cols w:space="720"/>
          <w:docGrid w:linePitch="299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288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3. Clarifying Expected Behavior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5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3.1 Select three to five schoolwide expectations that define success for all students and are applicable in all settings (e.g., respectful, cooperative, safe, kind).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Schoolwide Matrix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Website, Newsletters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3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3.2 Create a matrix of specific behaviors/rules to further clarify each schoolwide expectation for every setting.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Website, Newsletters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2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7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3.3 Determine procedures for each of the school’s non- classroom settings (e.g., arrival / departure, hallways, cafeteria, recess, restrooms, assemblies,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Schoolwide Matrix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SW#1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72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86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259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3.4 Ensure teachers have clarified behaviors/rules and procedures (e.g., arrival, small group, independent seatwork, etc.) to identify success in their classrooms that align with schoolwide expectations.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Classroom Matrix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Schoolwide Matrix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CR# 6</w:t>
            </w:r>
          </w:p>
          <w:p w:rsidR="0080443F" w:rsidRPr="0080443F" w:rsidRDefault="0080443F" w:rsidP="0080443F">
            <w:pPr>
              <w:widowControl w:val="0"/>
              <w:tabs>
                <w:tab w:val="left" w:pos="18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65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6E59CE">
          <w:footerReference w:type="even" r:id="rId9"/>
          <w:pgSz w:w="15840" w:h="12240" w:orient="landscape"/>
          <w:pgMar w:top="1120" w:right="1140" w:bottom="280" w:left="1340" w:header="0" w:footer="0" w:gutter="0"/>
          <w:cols w:space="720"/>
          <w:docGrid w:linePitch="299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4. Teaching Expected Behavior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4.1 Lessons on schoolwide, non-classroom and classroom expectations, rules and procedures have been developed and shared with all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Lesson Plans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Handbooks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14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4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4.2 An annual plan for the ongoing teaching of all expectations and rules has been developed and disseminated to all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Teaching Schedule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Handbooks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15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4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3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4.3 All staff actively teach lessons on schoolwide, non- classroom and classroom expectations, rules and procedures.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Walk Through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 Data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 #2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4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2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3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4.4 All staff use common language in all settings with all students.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 Data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16</w:t>
            </w:r>
          </w:p>
          <w:p w:rsidR="0080443F" w:rsidRPr="0080443F" w:rsidRDefault="0080443F" w:rsidP="0080443F">
            <w:pPr>
              <w:widowControl w:val="0"/>
              <w:tabs>
                <w:tab w:val="left" w:pos="18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41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4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3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4.5 Staff regularly review expected behavior and reteach as needed (e.g., brief re- teaching, pre-corrects, and embedded across curricula).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 Data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ODR forms</w:t>
            </w:r>
          </w:p>
          <w:p w:rsidR="0080443F" w:rsidRPr="0080443F" w:rsidRDefault="0080443F" w:rsidP="0080443F">
            <w:pPr>
              <w:widowControl w:val="0"/>
              <w:tabs>
                <w:tab w:val="left" w:pos="18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8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4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48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44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4.6 Orientation procedures that introduce expectations to new students have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Website, Newsletters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48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>
          <w:pgSz w:w="15840" w:h="12240" w:orient="landscape"/>
          <w:pgMar w:top="1120" w:right="1140" w:bottom="280" w:left="1340" w:header="0" w:footer="0" w:gutter="0"/>
          <w:cols w:space="720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5. Encouraging Expected Behavior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5.1 Staff use specific positive feedback to encourage expected behaviors at a high rate (4:1) in all settings.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3" w:after="0" w:line="240" w:lineRule="auto"/>
              <w:ind w:left="75" w:right="43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5.2 Staff consistently use a schoolwide tangible reinforcement system to encourage desired student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 Data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435" w:right="139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</w:t>
            </w:r>
            <w:proofErr w:type="gram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3,  NC</w:t>
            </w:r>
            <w:proofErr w:type="gramEnd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# 4 &amp; CR# 4</w:t>
            </w:r>
          </w:p>
          <w:p w:rsidR="0080443F" w:rsidRPr="0080443F" w:rsidRDefault="0080443F" w:rsidP="0080443F">
            <w:pPr>
              <w:widowControl w:val="0"/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1.9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32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5.3 A continuum or menu of strategies to encourage appropriate behavior has been developed.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435" w:right="218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Continuum / Menu for Reinforcement</w:t>
            </w:r>
          </w:p>
          <w:p w:rsidR="0080443F" w:rsidRPr="0080443F" w:rsidRDefault="0080443F" w:rsidP="0080443F">
            <w:pPr>
              <w:widowControl w:val="0"/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1.9</w:t>
            </w:r>
          </w:p>
          <w:p w:rsidR="0080443F" w:rsidRPr="0080443F" w:rsidRDefault="0080443F" w:rsidP="0080443F">
            <w:pPr>
              <w:widowControl w:val="0"/>
              <w:tabs>
                <w:tab w:val="left" w:pos="18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6E59CE">
          <w:footerReference w:type="even" r:id="rId10"/>
          <w:pgSz w:w="15840" w:h="12240" w:orient="landscape"/>
          <w:pgMar w:top="1120" w:right="1140" w:bottom="280" w:left="1340" w:header="0" w:footer="0" w:gutter="0"/>
          <w:cols w:space="720"/>
          <w:docGrid w:linePitch="299"/>
        </w:sectPr>
      </w:pPr>
    </w:p>
    <w:tbl>
      <w:tblPr>
        <w:tblW w:w="137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56"/>
        <w:gridCol w:w="3080"/>
        <w:gridCol w:w="2062"/>
        <w:gridCol w:w="630"/>
        <w:gridCol w:w="810"/>
        <w:gridCol w:w="630"/>
        <w:gridCol w:w="2340"/>
      </w:tblGrid>
      <w:tr w:rsidR="0080443F" w:rsidRPr="0080443F" w:rsidTr="0080443F">
        <w:trPr>
          <w:trHeight w:hRule="exact" w:val="97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lastRenderedPageBreak/>
              <w:t>Component</w:t>
            </w: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80443F">
        <w:trPr>
          <w:trHeight w:hRule="exact" w:val="346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86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 xml:space="preserve">6. Discouraging </w:t>
            </w:r>
            <w:proofErr w:type="gramStart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Inappropriate  Behavior</w:t>
            </w:r>
            <w:proofErr w:type="gramEnd"/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6.1 Staff view social/behavioral errors as opportunities to correct and teach the alternative or desirable behaviors and use instructional responses (e.g., redirect, reteach, conferencing,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633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57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342" w:firstLine="4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6.2 There is a clear framework for staff to determine what behaviors they manage and what behaviors should be office-managed.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55" w:right="581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839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72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0" w:firstLine="4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6.3 There is a continuum or menu of strategies to discourage minor inappropriate behavior that promotes learning of appropriate replacement behaviors.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435" w:right="159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Continuum / Menu for Discouragement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5 &amp; 6 CR#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400" w:right="1415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5 &amp; 6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1.6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818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432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72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6.4 Staff uses responses to social errors that are respectful and reduce the probability of escalating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Big 5 ODR Data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SSAS SW# 5 CR# 5</w:t>
            </w:r>
          </w:p>
        </w:tc>
      </w:tr>
      <w:tr w:rsidR="0080443F" w:rsidRPr="0080443F" w:rsidTr="0080443F">
        <w:trPr>
          <w:trHeight w:hRule="exact" w:val="43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432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5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6.5 Staff utilizes appropriate strategies to de-escalate or diffuse intense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8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578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2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8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6.6 There is a continuum or menu of strategies to address major inappropriate behaviors that includes alternatives to exclusionary practices such as suspension/expulsion.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0" w:line="220" w:lineRule="exact"/>
              <w:ind w:left="435" w:right="159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Continuum / Menu for Discouragement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Website, Newsletters</w:t>
            </w:r>
          </w:p>
          <w:p w:rsidR="0080443F" w:rsidRPr="0080443F" w:rsidRDefault="0080443F" w:rsidP="0080443F">
            <w:pPr>
              <w:widowControl w:val="0"/>
              <w:spacing w:after="0" w:line="220" w:lineRule="exact"/>
              <w:ind w:left="435" w:right="561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after="0" w:line="220" w:lineRule="exact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621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621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621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45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>
          <w:pgSz w:w="15840" w:h="12240" w:orient="landscape"/>
          <w:pgMar w:top="1120" w:right="820" w:bottom="280" w:left="1340" w:header="0" w:footer="0" w:gutter="0"/>
          <w:cols w:space="720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7. Ongoing Monitoring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7.1 Team and staff complete and discuss the PBIS Assessments (e.g.,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Self Assessment</w:t>
            </w:r>
            <w:proofErr w:type="spellEnd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 Survey, School Safety Survey, etc.) to monitor and guide development and implementation.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SSS Results Graphs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SAS Results Graphs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SET or TFI Results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Graphs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435" w:right="76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Solution Plans Based on Results</w:t>
            </w:r>
          </w:p>
          <w:p w:rsidR="0080443F" w:rsidRPr="0080443F" w:rsidRDefault="0080443F" w:rsidP="0080443F">
            <w:pPr>
              <w:widowControl w:val="0"/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1.4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57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7.2 A data system is used for collecting, analyzing, and reporting office discipline referrals (ODRs) in a Big 5 format.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Big 5 Data Reports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11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55" w:right="581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7.3 A system for monitoring frequent minor misbehavior is used to facilitate planning, teaching, and intervention efforts.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Minor Behavior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1179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Reports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6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55" w:right="581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3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864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3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7.4 The SW-PBS Leadership Team reviews the Big 5 data report at least monthly and develops Solution Plan based on that data.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Monthly Solution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11</w:t>
            </w:r>
          </w:p>
          <w:p w:rsidR="0080443F" w:rsidRPr="0080443F" w:rsidRDefault="0080443F" w:rsidP="0080443F">
            <w:pPr>
              <w:widowControl w:val="0"/>
              <w:tabs>
                <w:tab w:val="left" w:pos="480"/>
                <w:tab w:val="left" w:pos="208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ab/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03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6E59CE">
          <w:footerReference w:type="even" r:id="rId11"/>
          <w:pgSz w:w="15840" w:h="12240" w:orient="landscape"/>
          <w:pgMar w:top="1120" w:right="1140" w:bottom="280" w:left="1340" w:header="0" w:footer="0" w:gutter="0"/>
          <w:cols w:space="720"/>
          <w:docGrid w:linePitch="299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7. Ongoing Monitoring (continued)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47"/>
              <w:jc w:val="both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7.5 Team regularly communicates Big 5 data and Solution Plan with staff.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Monthly Solution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3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Plan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12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435" w:right="561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Memos, Emails,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8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7.6 There is a system for annually collecting, reviewing and reporting the MO SW-PBS School Data Profile factors (e.g., demographics, attendance, graduation/dropout rates, ODRs, state assessments, special education eligibility, assistance referrals, staff counts, etc.).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Monthly Solution</w:t>
            </w:r>
          </w:p>
          <w:p w:rsidR="0080443F" w:rsidRPr="0080443F" w:rsidRDefault="0080443F" w:rsidP="0080443F">
            <w:pPr>
              <w:widowControl w:val="0"/>
              <w:spacing w:after="0" w:line="240" w:lineRule="auto"/>
              <w:ind w:left="400" w:right="124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Plan(s)</w:t>
            </w:r>
          </w:p>
          <w:p w:rsidR="0080443F" w:rsidRPr="0080443F" w:rsidRDefault="0080443F" w:rsidP="0080443F">
            <w:pPr>
              <w:widowControl w:val="0"/>
              <w:spacing w:before="66" w:after="0" w:line="240" w:lineRule="auto"/>
              <w:ind w:left="435" w:right="278" w:hanging="36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12, NC 9, CR 10</w:t>
            </w:r>
          </w:p>
          <w:p w:rsidR="0080443F" w:rsidRPr="0080443F" w:rsidRDefault="0080443F" w:rsidP="0080443F">
            <w:pPr>
              <w:widowControl w:val="0"/>
              <w:spacing w:before="8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TFI </w:t>
            </w:r>
            <w:proofErr w:type="gram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#  1.15</w:t>
            </w:r>
            <w:proofErr w:type="gram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8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8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7.7 Routine implementation is monitored through observations, walk-throughs, informal surveys, interviews, etc. to provide ongoing feedback and support to staff and adjust as indicated.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Student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SW# 18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4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>
          <w:pgSz w:w="15840" w:h="12240" w:orient="landscape"/>
          <w:pgMar w:top="1120" w:right="1140" w:bottom="280" w:left="1340" w:header="0" w:footer="0" w:gutter="0"/>
          <w:cols w:space="720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34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168"/>
        <w:gridCol w:w="3080"/>
        <w:gridCol w:w="2062"/>
        <w:gridCol w:w="630"/>
        <w:gridCol w:w="810"/>
        <w:gridCol w:w="630"/>
        <w:gridCol w:w="2340"/>
      </w:tblGrid>
      <w:tr w:rsidR="0080443F" w:rsidRPr="0080443F" w:rsidTr="0080443F">
        <w:trPr>
          <w:trHeight w:hRule="exact" w:val="97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31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80443F">
        <w:trPr>
          <w:trHeight w:hRule="exact" w:val="346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609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8. Effective Classroom Practices</w:t>
            </w:r>
          </w:p>
        </w:tc>
        <w:tc>
          <w:tcPr>
            <w:tcW w:w="31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37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8.1 Classroom rules are aligned with schoolwide expectations, posted, and referred to regularly.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Classroom Matrix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proofErr w:type="spellStart"/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Obsrevation</w:t>
            </w:r>
            <w:proofErr w:type="spellEnd"/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CR# 1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# 1.8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Classroom Newsletter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Classroom Bulletin </w:t>
            </w:r>
            <w:proofErr w:type="spell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Bd</w:t>
            </w:r>
            <w:proofErr w:type="spellEnd"/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609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609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837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46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56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8.2 Classroom procedures and routines are created, posted, taught, and referred to regularly.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Classroom Matrix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Classroom News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CR# 1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Website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46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46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886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20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0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8.3 Positive specific performance feedback is provided using a variety of strategies and at a ratio of 4:1.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SAS SW# </w:t>
            </w:r>
            <w:proofErr w:type="gramStart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3 ,</w:t>
            </w:r>
            <w:proofErr w:type="gramEnd"/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 CR# 4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3 8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cantSplit/>
          <w:trHeight w:hRule="exact" w:val="432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432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cantSplit/>
          <w:trHeight w:hRule="exact" w:val="432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80443F">
        <w:trPr>
          <w:trHeight w:hRule="exact" w:val="86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26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8.4 A variety of strategies (redirect, re-teach, provide choice, and conference with the student) are used consistently, immediately, respectfully in tone and demeanor in response to inappropriate behavior.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SAS, CR# 5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TFI 3 8</w:t>
            </w:r>
          </w:p>
          <w:p w:rsidR="0080443F" w:rsidRPr="0080443F" w:rsidRDefault="0080443F" w:rsidP="0080443F">
            <w:pPr>
              <w:widowControl w:val="0"/>
              <w:tabs>
                <w:tab w:val="left" w:pos="19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80443F">
        <w:trPr>
          <w:trHeight w:hRule="exact" w:val="873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</w:rPr>
        <w:sectPr w:rsidR="0080443F" w:rsidRPr="0080443F" w:rsidSect="006E59CE">
          <w:footerReference w:type="even" r:id="rId12"/>
          <w:pgSz w:w="15840" w:h="12240" w:orient="landscape"/>
          <w:pgMar w:top="1120" w:right="1140" w:bottom="280" w:left="1340" w:header="0" w:footer="0" w:gutter="0"/>
          <w:cols w:space="720"/>
          <w:docGrid w:linePitch="299"/>
        </w:sectPr>
      </w:pPr>
    </w:p>
    <w:p w:rsidR="0080443F" w:rsidRPr="0080443F" w:rsidRDefault="0080443F" w:rsidP="0080443F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80"/>
        <w:gridCol w:w="3080"/>
        <w:gridCol w:w="2062"/>
        <w:gridCol w:w="630"/>
        <w:gridCol w:w="810"/>
        <w:gridCol w:w="630"/>
        <w:gridCol w:w="2340"/>
      </w:tblGrid>
      <w:tr w:rsidR="0080443F" w:rsidRPr="0080443F" w:rsidTr="00D457E6">
        <w:trPr>
          <w:trHeight w:hRule="exact" w:val="974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388" w:right="78" w:hanging="31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STEPS, TIMELINE, RESOURCES, AND COMMUNICATION</w:t>
            </w:r>
          </w:p>
        </w:tc>
        <w:tc>
          <w:tcPr>
            <w:tcW w:w="206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WHO IS RESPONSIBLE</w:t>
            </w:r>
          </w:p>
        </w:tc>
        <w:tc>
          <w:tcPr>
            <w:tcW w:w="20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 w:firstLine="2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GOAL IMPLEMENTATION STATUS</w:t>
            </w: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ind w:left="72" w:right="78"/>
              <w:jc w:val="center"/>
              <w:rPr>
                <w:rFonts w:ascii="Minion Pro Med" w:eastAsia="Times New Roman" w:hAnsi="Minion Pro Med" w:cs="Minion Pro Med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 xml:space="preserve">GOAL EVALUATION MEASURE/ EVIDENCE 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 xml:space="preserve">(Check those that apply.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Bold must be completed.</w:t>
            </w:r>
            <w:r w:rsidRPr="0080443F">
              <w:rPr>
                <w:rFonts w:ascii="Minion Pro Med" w:eastAsia="Times New Roman" w:hAnsi="Minion Pro Med" w:cs="Minion Pro Med"/>
                <w:color w:val="231F20"/>
                <w:sz w:val="20"/>
                <w:szCs w:val="20"/>
              </w:rPr>
              <w:t>)</w:t>
            </w:r>
          </w:p>
        </w:tc>
      </w:tr>
      <w:tr w:rsidR="0080443F" w:rsidRPr="0080443F" w:rsidTr="00D457E6">
        <w:trPr>
          <w:trHeight w:hRule="exact" w:val="346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91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NO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83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33" w:after="0" w:line="240" w:lineRule="auto"/>
              <w:ind w:left="174" w:right="-20"/>
              <w:rPr>
                <w:rFonts w:ascii="Minion Pro" w:eastAsia="Times New Roman" w:hAnsi="Minion Pro" w:cs="Minion Pro"/>
                <w:sz w:val="16"/>
                <w:szCs w:val="16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80443F" w:rsidRPr="0080443F" w:rsidRDefault="0080443F" w:rsidP="0080443F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Minion Pro"/>
              </w:rPr>
            </w:pP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</w:rPr>
              <w:t>8. Effective Classroom Practices (continued)</w:t>
            </w: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8.5 Active supervision (scanning, moving and interacting) is consistently implemented.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NC# 7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609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57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8" w:firstLine="45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8.6 A variety of strategies to increase students’ opportunities to respond (e.g., turn to talk, guided notes, response cards, etc.) are used.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Survey Data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46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8.7 Activity sequencing and choice are offered in a variety of ways.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Survey Data</w:t>
            </w:r>
          </w:p>
          <w:p w:rsidR="0080443F" w:rsidRPr="0080443F" w:rsidRDefault="0080443F" w:rsidP="0080443F">
            <w:pPr>
              <w:widowControl w:val="0"/>
              <w:tabs>
                <w:tab w:val="left" w:pos="2020"/>
              </w:tabs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trHeight w:hRule="exact" w:val="526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ind w:right="168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0443F" w:rsidRPr="0080443F" w:rsidTr="00D457E6">
        <w:trPr>
          <w:cantSplit/>
          <w:trHeight w:hRule="exact" w:val="720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28" w:after="0" w:line="240" w:lineRule="auto"/>
              <w:ind w:left="75" w:right="168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8.8 A variety of strategies are used to address difficult academic tasks and to ensure academic success.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before="15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Staff Handbook</w:t>
            </w:r>
          </w:p>
          <w:p w:rsidR="0080443F" w:rsidRPr="0080443F" w:rsidRDefault="0080443F" w:rsidP="0080443F">
            <w:pPr>
              <w:widowControl w:val="0"/>
              <w:spacing w:before="53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 xml:space="preserve">☐    </w:t>
            </w:r>
            <w:r w:rsidRPr="0080443F">
              <w:rPr>
                <w:rFonts w:ascii="Minion Pro" w:eastAsia="Times New Roman" w:hAnsi="Minion Pro" w:cs="Minion Pro"/>
                <w:b/>
                <w:bCs/>
                <w:color w:val="231F20"/>
                <w:sz w:val="20"/>
                <w:szCs w:val="20"/>
              </w:rPr>
              <w:t>Observation</w:t>
            </w:r>
          </w:p>
          <w:p w:rsidR="0080443F" w:rsidRPr="0080443F" w:rsidRDefault="0080443F" w:rsidP="0080443F">
            <w:pPr>
              <w:widowControl w:val="0"/>
              <w:spacing w:before="60"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 w:rsidRPr="0080443F">
              <w:rPr>
                <w:rFonts w:ascii="Minion Pro" w:eastAsia="Times New Roman" w:hAnsi="Minion Pro" w:cs="Minion Pro"/>
                <w:color w:val="231F20"/>
                <w:sz w:val="20"/>
                <w:szCs w:val="20"/>
              </w:rPr>
              <w:t>☐    SAS CR# 9</w:t>
            </w:r>
          </w:p>
        </w:tc>
      </w:tr>
      <w:tr w:rsidR="0080443F" w:rsidRPr="0080443F" w:rsidTr="00D457E6">
        <w:trPr>
          <w:trHeight w:hRule="exact" w:val="483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0443F" w:rsidRPr="0080443F" w:rsidRDefault="0080443F" w:rsidP="0080443F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076B0C" w:rsidRPr="0080443F" w:rsidRDefault="0080443F" w:rsidP="0080443F">
      <w:pPr>
        <w:widowControl w:val="0"/>
        <w:tabs>
          <w:tab w:val="left" w:pos="800"/>
          <w:tab w:val="left" w:pos="3680"/>
          <w:tab w:val="left" w:pos="6760"/>
          <w:tab w:val="left" w:pos="8822"/>
          <w:tab w:val="left" w:pos="9452"/>
          <w:tab w:val="left" w:pos="10262"/>
          <w:tab w:val="left" w:pos="10892"/>
        </w:tabs>
        <w:spacing w:after="200" w:line="240" w:lineRule="auto"/>
        <w:ind w:left="90"/>
        <w:rPr>
          <w:rFonts w:ascii="Arial" w:eastAsia="Times New Roman" w:hAnsi="Arial" w:cs="Arial"/>
          <w:sz w:val="20"/>
          <w:szCs w:val="20"/>
        </w:rPr>
      </w:pPr>
      <w:r w:rsidRPr="0080443F">
        <w:rPr>
          <w:rFonts w:eastAsia="Times New Roman" w:cs="Times New Roman"/>
        </w:rPr>
        <w:tab/>
      </w:r>
      <w:r w:rsidRPr="0080443F">
        <w:rPr>
          <w:rFonts w:eastAsia="Times New Roman" w:cs="Times New Roman"/>
        </w:rPr>
        <w:tab/>
      </w:r>
      <w:bookmarkStart w:id="0" w:name="_GoBack"/>
      <w:bookmarkEnd w:id="0"/>
      <w:r w:rsidRPr="0080443F">
        <w:rPr>
          <w:rFonts w:eastAsia="Times New Roman" w:cs="Times New Roman"/>
        </w:rPr>
        <w:tab/>
      </w:r>
      <w:r w:rsidRPr="0080443F">
        <w:rPr>
          <w:rFonts w:eastAsia="Times New Roman" w:cs="Times New Roman"/>
        </w:rPr>
        <w:tab/>
      </w:r>
      <w:r w:rsidRPr="0080443F">
        <w:rPr>
          <w:rFonts w:eastAsia="Times New Roman" w:cs="Times New Roman"/>
        </w:rPr>
        <w:tab/>
      </w:r>
      <w:r w:rsidRPr="0080443F">
        <w:rPr>
          <w:rFonts w:eastAsia="Times New Roman" w:cs="Times New Roman"/>
        </w:rPr>
        <w:tab/>
      </w:r>
      <w:r w:rsidRPr="0080443F">
        <w:rPr>
          <w:rFonts w:eastAsia="Times New Roman" w:cs="Times New Roman"/>
        </w:rPr>
        <w:tab/>
      </w:r>
    </w:p>
    <w:sectPr w:rsidR="00076B0C" w:rsidRPr="0080443F" w:rsidSect="006E59CE">
      <w:footerReference w:type="even" r:id="rId13"/>
      <w:pgSz w:w="15840" w:h="12240" w:orient="landscape"/>
      <w:pgMar w:top="1720" w:right="280" w:bottom="880" w:left="14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D6" w:rsidRDefault="00352BD6" w:rsidP="0080443F">
      <w:pPr>
        <w:spacing w:after="0" w:line="240" w:lineRule="auto"/>
      </w:pPr>
      <w:r>
        <w:separator/>
      </w:r>
    </w:p>
  </w:endnote>
  <w:endnote w:type="continuationSeparator" w:id="0">
    <w:p w:rsidR="00352BD6" w:rsidRDefault="00352BD6" w:rsidP="0080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Minion Pro Med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80443F">
    <w:pPr>
      <w:spacing w:after="0" w:line="240" w:lineRule="atLeast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272D2" wp14:editId="143BBD2E">
          <wp:simplePos x="0" y="0"/>
          <wp:positionH relativeFrom="page">
            <wp:align>right</wp:align>
          </wp:positionH>
          <wp:positionV relativeFrom="paragraph">
            <wp:posOffset>-766445</wp:posOffset>
          </wp:positionV>
          <wp:extent cx="10058400" cy="91425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er 1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37" w:rsidRDefault="00352BD6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D6" w:rsidRDefault="00352BD6" w:rsidP="0080443F">
      <w:pPr>
        <w:spacing w:after="0" w:line="240" w:lineRule="auto"/>
      </w:pPr>
      <w:r>
        <w:separator/>
      </w:r>
    </w:p>
  </w:footnote>
  <w:footnote w:type="continuationSeparator" w:id="0">
    <w:p w:rsidR="00352BD6" w:rsidRDefault="00352BD6" w:rsidP="0080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52B"/>
    <w:multiLevelType w:val="hybridMultilevel"/>
    <w:tmpl w:val="A72A90F2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9FE"/>
    <w:multiLevelType w:val="hybridMultilevel"/>
    <w:tmpl w:val="1E98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4436E"/>
    <w:multiLevelType w:val="hybridMultilevel"/>
    <w:tmpl w:val="21B6A61E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6E6A5074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4AE"/>
    <w:multiLevelType w:val="hybridMultilevel"/>
    <w:tmpl w:val="5DFE4090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718F"/>
    <w:multiLevelType w:val="hybridMultilevel"/>
    <w:tmpl w:val="7440378A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6E6A5074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B32AE"/>
    <w:multiLevelType w:val="hybridMultilevel"/>
    <w:tmpl w:val="1228FEB8"/>
    <w:lvl w:ilvl="0" w:tplc="6E6A5074">
      <w:start w:val="1"/>
      <w:numFmt w:val="bullet"/>
      <w:lvlText w:val=""/>
      <w:lvlJc w:val="left"/>
      <w:pPr>
        <w:ind w:left="14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601A0535"/>
    <w:multiLevelType w:val="hybridMultilevel"/>
    <w:tmpl w:val="EAF0ABB0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5A04"/>
    <w:multiLevelType w:val="hybridMultilevel"/>
    <w:tmpl w:val="0F50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9D225D"/>
    <w:multiLevelType w:val="hybridMultilevel"/>
    <w:tmpl w:val="DF0ED778"/>
    <w:lvl w:ilvl="0" w:tplc="6E6A5074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747A4BD4"/>
    <w:multiLevelType w:val="hybridMultilevel"/>
    <w:tmpl w:val="6DDC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552B0"/>
    <w:multiLevelType w:val="hybridMultilevel"/>
    <w:tmpl w:val="DF1CBCCC"/>
    <w:lvl w:ilvl="0" w:tplc="181AF17C">
      <w:start w:val="1"/>
      <w:numFmt w:val="decimal"/>
      <w:lvlText w:val="%1."/>
      <w:lvlJc w:val="left"/>
      <w:pPr>
        <w:ind w:left="55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11" w15:restartNumberingAfterBreak="0">
    <w:nsid w:val="75D128D8"/>
    <w:multiLevelType w:val="hybridMultilevel"/>
    <w:tmpl w:val="3E326CC2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E13F93"/>
    <w:multiLevelType w:val="hybridMultilevel"/>
    <w:tmpl w:val="4D08A2B4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7265"/>
    <w:multiLevelType w:val="hybridMultilevel"/>
    <w:tmpl w:val="B3F8C59E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3F"/>
    <w:rsid w:val="00076B0C"/>
    <w:rsid w:val="00352BD6"/>
    <w:rsid w:val="008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A6D1"/>
  <w15:chartTrackingRefBased/>
  <w15:docId w15:val="{C771FACD-5A34-474A-B7D3-35D862F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3F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43F"/>
    <w:pPr>
      <w:widowControl w:val="0"/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0443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443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443F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443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2016-05-06T18:28:00Z</dcterms:created>
  <dcterms:modified xsi:type="dcterms:W3CDTF">2016-05-06T18:33:00Z</dcterms:modified>
</cp:coreProperties>
</file>