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966F1B" w14:textId="39438BE2" w:rsidR="006D37F8" w:rsidRPr="006D37F8" w:rsidRDefault="006D37F8" w:rsidP="00DB39BC">
      <w:pPr>
        <w:jc w:val="center"/>
        <w:rPr>
          <w:rFonts w:ascii="Franklin Gothic Book" w:hAnsi="Franklin Gothic Book"/>
          <w:sz w:val="36"/>
          <w:szCs w:val="36"/>
        </w:rPr>
      </w:pPr>
      <w:r w:rsidRPr="006D37F8">
        <w:rPr>
          <w:rFonts w:ascii="Franklin Gothic Book" w:hAnsi="Franklin Gothic Book"/>
          <w:sz w:val="36"/>
          <w:szCs w:val="36"/>
        </w:rPr>
        <w:t>Opportunities to Respond</w:t>
      </w:r>
      <w:r w:rsidR="00776281">
        <w:rPr>
          <w:rFonts w:ascii="Franklin Gothic Book" w:hAnsi="Franklin Gothic Book"/>
          <w:sz w:val="36"/>
          <w:szCs w:val="36"/>
        </w:rPr>
        <w:t xml:space="preserve"> Guided Notes</w:t>
      </w:r>
    </w:p>
    <w:p w14:paraId="6931120F" w14:textId="77777777" w:rsidR="006D37F8" w:rsidRPr="00D40743" w:rsidRDefault="006D37F8" w:rsidP="00E8552C">
      <w:pPr>
        <w:jc w:val="center"/>
      </w:pPr>
    </w:p>
    <w:p w14:paraId="49225BDF" w14:textId="47E787A1" w:rsidR="00D40743" w:rsidRDefault="00D40743" w:rsidP="004730FB">
      <w:pPr>
        <w:tabs>
          <w:tab w:val="right" w:pos="7650"/>
        </w:tabs>
        <w:ind w:left="540" w:right="612"/>
        <w:jc w:val="both"/>
        <w:rPr>
          <w:rFonts w:ascii="Franklin Gothic Book" w:hAnsi="Franklin Gothic Book"/>
          <w:sz w:val="22"/>
          <w:szCs w:val="22"/>
        </w:rPr>
      </w:pPr>
      <w:r w:rsidRPr="004730FB">
        <w:rPr>
          <w:rFonts w:ascii="Franklin Gothic Book" w:hAnsi="Franklin Gothic Book"/>
          <w:sz w:val="22"/>
          <w:szCs w:val="22"/>
        </w:rPr>
        <w:t>Shortly after science class started, the teacher announced, “We have a small block of ice and the same sized block of butter. Tell your neighbor which on</w:t>
      </w:r>
      <w:r w:rsidR="00456ABA">
        <w:rPr>
          <w:rFonts w:ascii="Franklin Gothic Book" w:hAnsi="Franklin Gothic Book"/>
          <w:sz w:val="22"/>
          <w:szCs w:val="22"/>
        </w:rPr>
        <w:t>e</w:t>
      </w:r>
      <w:r w:rsidRPr="004730FB">
        <w:rPr>
          <w:rFonts w:ascii="Franklin Gothic Book" w:hAnsi="Franklin Gothic Book"/>
          <w:sz w:val="22"/>
          <w:szCs w:val="22"/>
        </w:rPr>
        <w:t xml:space="preserve"> would melt first.” A few seconds later the teacher said, “Please write down in one sentence an explanation for your answer.” A few minutes later, the teacher told students to share with their neighbor what they had written. Shortly thereafter, the teacher called on one student to tell the </w:t>
      </w:r>
      <w:r w:rsidR="00456ABA">
        <w:rPr>
          <w:rFonts w:ascii="Franklin Gothic Book" w:hAnsi="Franklin Gothic Book"/>
          <w:sz w:val="22"/>
          <w:szCs w:val="22"/>
        </w:rPr>
        <w:t>c</w:t>
      </w:r>
      <w:r w:rsidRPr="004730FB">
        <w:rPr>
          <w:rFonts w:ascii="Franklin Gothic Book" w:hAnsi="Franklin Gothic Book"/>
          <w:sz w:val="22"/>
          <w:szCs w:val="22"/>
        </w:rPr>
        <w:t>lass her an</w:t>
      </w:r>
      <w:r w:rsidR="004730FB">
        <w:rPr>
          <w:rFonts w:ascii="Franklin Gothic Book" w:hAnsi="Franklin Gothic Book"/>
          <w:sz w:val="22"/>
          <w:szCs w:val="22"/>
        </w:rPr>
        <w:softHyphen/>
      </w:r>
      <w:r w:rsidRPr="004730FB">
        <w:rPr>
          <w:rFonts w:ascii="Franklin Gothic Book" w:hAnsi="Franklin Gothic Book"/>
          <w:sz w:val="22"/>
          <w:szCs w:val="22"/>
        </w:rPr>
        <w:t>swer. The teacher then asked the class to raise their hand if they agreed with the answer. Then the teacher asked</w:t>
      </w:r>
      <w:r w:rsidR="004730FB" w:rsidRPr="004730FB">
        <w:rPr>
          <w:rFonts w:ascii="Franklin Gothic Book" w:hAnsi="Franklin Gothic Book"/>
          <w:sz w:val="22"/>
          <w:szCs w:val="22"/>
        </w:rPr>
        <w:t xml:space="preserve"> students to give </w:t>
      </w:r>
      <w:r w:rsidR="006F5B2E" w:rsidRPr="004730FB">
        <w:rPr>
          <w:rFonts w:ascii="Franklin Gothic Book" w:hAnsi="Franklin Gothic Book"/>
          <w:sz w:val="22"/>
          <w:szCs w:val="22"/>
        </w:rPr>
        <w:t>a thumb</w:t>
      </w:r>
      <w:r w:rsidR="004730FB" w:rsidRPr="004730FB">
        <w:rPr>
          <w:rFonts w:ascii="Franklin Gothic Book" w:hAnsi="Franklin Gothic Book"/>
          <w:sz w:val="22"/>
          <w:szCs w:val="22"/>
        </w:rPr>
        <w:t xml:space="preserve"> down </w:t>
      </w:r>
      <w:r w:rsidR="004730FB">
        <w:rPr>
          <w:rFonts w:ascii="Franklin Gothic Book" w:hAnsi="Franklin Gothic Book"/>
          <w:sz w:val="22"/>
          <w:szCs w:val="22"/>
        </w:rPr>
        <w:t>if any</w:t>
      </w:r>
      <w:r w:rsidR="004730FB">
        <w:rPr>
          <w:rFonts w:ascii="Franklin Gothic Book" w:hAnsi="Franklin Gothic Book"/>
          <w:sz w:val="22"/>
          <w:szCs w:val="22"/>
        </w:rPr>
        <w:softHyphen/>
        <w:t>one disagreed, and so on.</w:t>
      </w:r>
      <w:r w:rsidR="004730FB">
        <w:rPr>
          <w:rFonts w:ascii="Franklin Gothic Book" w:hAnsi="Franklin Gothic Book"/>
          <w:sz w:val="22"/>
          <w:szCs w:val="22"/>
        </w:rPr>
        <w:tab/>
      </w:r>
      <w:r w:rsidR="004730FB" w:rsidRPr="004730FB">
        <w:rPr>
          <w:rFonts w:ascii="Franklin Gothic Book" w:hAnsi="Franklin Gothic Book"/>
          <w:sz w:val="22"/>
          <w:szCs w:val="22"/>
        </w:rPr>
        <w:t>(Colvin, 2009, p. 48)</w:t>
      </w:r>
    </w:p>
    <w:p w14:paraId="3DCD517D" w14:textId="77777777" w:rsidR="004730FB" w:rsidRPr="004730FB" w:rsidRDefault="004730FB" w:rsidP="00D40743">
      <w:pPr>
        <w:rPr>
          <w:rFonts w:ascii="Franklin Gothic Book" w:hAnsi="Franklin Gothic Book"/>
          <w:sz w:val="22"/>
          <w:szCs w:val="22"/>
        </w:rPr>
      </w:pPr>
    </w:p>
    <w:p w14:paraId="1A8EAC95" w14:textId="77777777" w:rsidR="006D37F8" w:rsidRDefault="006D37F8" w:rsidP="006D37F8">
      <w:pPr>
        <w:spacing w:before="80"/>
        <w:jc w:val="center"/>
        <w:rPr>
          <w:sz w:val="36"/>
          <w:szCs w:val="36"/>
        </w:rPr>
        <w:sectPr w:rsidR="006D37F8" w:rsidSect="00DB39BC">
          <w:headerReference w:type="even" r:id="rId8"/>
          <w:headerReference w:type="default" r:id="rId9"/>
          <w:footerReference w:type="even" r:id="rId10"/>
          <w:footerReference w:type="default" r:id="rId11"/>
          <w:footerReference w:type="first" r:id="rId12"/>
          <w:type w:val="continuous"/>
          <w:pgSz w:w="12240" w:h="15840"/>
          <w:pgMar w:top="1080" w:right="1800" w:bottom="1440" w:left="1800" w:header="720" w:footer="720" w:gutter="288"/>
          <w:cols w:space="432"/>
          <w:docGrid w:linePitch="360"/>
        </w:sectPr>
      </w:pPr>
    </w:p>
    <w:p w14:paraId="10AEE1E2" w14:textId="2FB647BF" w:rsidR="00E548E6" w:rsidRPr="00E548E6" w:rsidRDefault="00E548E6" w:rsidP="00E548E6">
      <w:pPr>
        <w:keepNext/>
        <w:framePr w:dropCap="drop" w:lines="2" w:wrap="around" w:vAnchor="text" w:hAnchor="text"/>
        <w:spacing w:before="80" w:line="562" w:lineRule="exact"/>
        <w:rPr>
          <w:rFonts w:ascii="Cambria" w:hAnsi="Cambria"/>
          <w:position w:val="-6"/>
          <w:sz w:val="70"/>
        </w:rPr>
      </w:pPr>
      <w:r w:rsidRPr="00E548E6">
        <w:rPr>
          <w:rFonts w:ascii="Cambria" w:hAnsi="Cambria"/>
          <w:position w:val="-6"/>
          <w:sz w:val="70"/>
        </w:rPr>
        <w:t>M</w:t>
      </w:r>
    </w:p>
    <w:p w14:paraId="6942011B" w14:textId="06CA6025" w:rsidR="006D37F8" w:rsidRDefault="004D34D2" w:rsidP="000B41FE">
      <w:pPr>
        <w:spacing w:after="60"/>
      </w:pPr>
      <w:r>
        <w:t>ost teachers schedule or allocate sufficient time for learning, but often fail to actually ensure that their students are actively responding dur</w:t>
      </w:r>
      <w:r w:rsidR="009817DE">
        <w:softHyphen/>
      </w:r>
      <w:r>
        <w:t xml:space="preserve">ing </w:t>
      </w:r>
      <w:r w:rsidR="00E548E6">
        <w:t xml:space="preserve">that </w:t>
      </w:r>
      <w:r>
        <w:t>instructional time. Per</w:t>
      </w:r>
      <w:r w:rsidRPr="004D34D2">
        <w:t xml:space="preserve">haps </w:t>
      </w:r>
      <w:r w:rsidR="003908BE">
        <w:t xml:space="preserve">one of </w:t>
      </w:r>
      <w:r w:rsidRPr="004D34D2">
        <w:t>the</w:t>
      </w:r>
      <w:r>
        <w:t xml:space="preserve"> most </w:t>
      </w:r>
      <w:r w:rsidRPr="004D34D2">
        <w:t>pivotal</w:t>
      </w:r>
      <w:r>
        <w:t xml:space="preserve"> </w:t>
      </w:r>
      <w:r w:rsidR="00E548E6">
        <w:t xml:space="preserve">of </w:t>
      </w:r>
      <w:r w:rsidR="00C43642">
        <w:t xml:space="preserve">assurances </w:t>
      </w:r>
      <w:r w:rsidR="00332717">
        <w:t>for</w:t>
      </w:r>
      <w:r w:rsidR="00C43642">
        <w:t xml:space="preserve"> learning</w:t>
      </w:r>
      <w:r>
        <w:t xml:space="preserve"> is engaged time–that part of instruction where students are ac</w:t>
      </w:r>
      <w:r w:rsidR="009817DE">
        <w:softHyphen/>
      </w:r>
      <w:r w:rsidR="004730FB">
        <w:t>tively involved in learning. The above classr</w:t>
      </w:r>
      <w:r w:rsidR="00456ABA">
        <w:t>oom scene demonstrates the prac</w:t>
      </w:r>
      <w:r w:rsidR="004730FB">
        <w:t>tice of p</w:t>
      </w:r>
      <w:r>
        <w:t>roviding numerous op</w:t>
      </w:r>
      <w:r w:rsidR="004730FB">
        <w:softHyphen/>
      </w:r>
      <w:r>
        <w:t xml:space="preserve">portunities to respond </w:t>
      </w:r>
      <w:r w:rsidR="00F417F4">
        <w:t>and</w:t>
      </w:r>
      <w:r w:rsidR="003908BE">
        <w:t xml:space="preserve"> engage students</w:t>
      </w:r>
      <w:r>
        <w:t>.</w:t>
      </w:r>
    </w:p>
    <w:p w14:paraId="52032A05" w14:textId="15BFB61E" w:rsidR="004D34D2" w:rsidRDefault="004D34D2" w:rsidP="000B41FE">
      <w:pPr>
        <w:spacing w:after="60"/>
      </w:pPr>
      <w:r>
        <w:t xml:space="preserve">Use of opportunities to respond (OTR) includes strategies for </w:t>
      </w:r>
      <w:r w:rsidR="00D07FEC">
        <w:t>_________________, asking __________________</w:t>
      </w:r>
      <w:r>
        <w:t>, and correcting students’ answers to increase</w:t>
      </w:r>
      <w:r w:rsidR="00E548E6">
        <w:t xml:space="preserve"> the likelihood of </w:t>
      </w:r>
      <w:r w:rsidR="004F0060">
        <w:t xml:space="preserve">an </w:t>
      </w:r>
      <w:r w:rsidR="00D07FEC">
        <w:t>________</w:t>
      </w:r>
      <w:r w:rsidR="004F0060">
        <w:t xml:space="preserve"> and </w:t>
      </w:r>
      <w:r w:rsidR="00E548E6">
        <w:t>desired re</w:t>
      </w:r>
      <w:r w:rsidR="00456ABA">
        <w:softHyphen/>
      </w:r>
      <w:r w:rsidR="00E548E6">
        <w:t>sponse. It is an instructional question, statement, or gesture made by the teacher seeking an academic response from students</w:t>
      </w:r>
      <w:r w:rsidR="004730FB">
        <w:t>. It addresses</w:t>
      </w:r>
      <w:r w:rsidR="00E548E6">
        <w:t xml:space="preserve"> </w:t>
      </w:r>
      <w:r w:rsidR="00471FB6">
        <w:t>the num</w:t>
      </w:r>
      <w:r w:rsidR="00456ABA">
        <w:softHyphen/>
      </w:r>
      <w:r w:rsidR="00471FB6">
        <w:t>ber of times the teacher provides aca</w:t>
      </w:r>
      <w:r w:rsidR="009817DE">
        <w:softHyphen/>
      </w:r>
      <w:r w:rsidR="00471FB6">
        <w:t>demic requests that require students to actively r</w:t>
      </w:r>
      <w:r w:rsidR="009817DE">
        <w:t>e</w:t>
      </w:r>
      <w:r w:rsidR="00471FB6">
        <w:t xml:space="preserve">spond </w:t>
      </w:r>
      <w:r w:rsidR="00E548E6">
        <w:t>(</w:t>
      </w:r>
      <w:r w:rsidR="00471FB6">
        <w:t xml:space="preserve">Miller, 2009; </w:t>
      </w:r>
      <w:r w:rsidR="00E548E6">
        <w:t xml:space="preserve">Sprick et al., 2006). Simonsen, Myers, &amp; DeLuca (2010) </w:t>
      </w:r>
      <w:r w:rsidR="00471FB6">
        <w:t xml:space="preserve">simply </w:t>
      </w:r>
      <w:r w:rsidR="00E548E6">
        <w:t xml:space="preserve">define OTR as a teacher behavior that </w:t>
      </w:r>
      <w:r w:rsidR="00D07FEC">
        <w:t>_______________________________________________________________________________________.</w:t>
      </w:r>
    </w:p>
    <w:p w14:paraId="41FB58C8" w14:textId="09E9C1DD" w:rsidR="004F0060" w:rsidRPr="004F0060" w:rsidRDefault="004F0060" w:rsidP="000B41FE">
      <w:pPr>
        <w:spacing w:after="60"/>
        <w:rPr>
          <w:b/>
        </w:rPr>
      </w:pPr>
      <w:r w:rsidRPr="004F0060">
        <w:rPr>
          <w:b/>
        </w:rPr>
        <w:t xml:space="preserve">The Value of </w:t>
      </w:r>
      <w:r w:rsidR="00332717">
        <w:rPr>
          <w:b/>
        </w:rPr>
        <w:t xml:space="preserve">Providing </w:t>
      </w:r>
      <w:r>
        <w:rPr>
          <w:b/>
        </w:rPr>
        <w:t xml:space="preserve">Numerous </w:t>
      </w:r>
      <w:r w:rsidRPr="004F0060">
        <w:rPr>
          <w:b/>
        </w:rPr>
        <w:t>Opportunities to Respond</w:t>
      </w:r>
    </w:p>
    <w:p w14:paraId="6289BC68" w14:textId="3CF81EBB" w:rsidR="004F0060" w:rsidRDefault="004730FB" w:rsidP="000B41FE">
      <w:pPr>
        <w:spacing w:after="60"/>
      </w:pPr>
      <w:r>
        <w:t>T</w:t>
      </w:r>
      <w:r w:rsidR="00FB0276">
        <w:t>he more time students spend in</w:t>
      </w:r>
      <w:r>
        <w:softHyphen/>
      </w:r>
      <w:r w:rsidR="00FB0276">
        <w:t>volved in learning</w:t>
      </w:r>
      <w:r w:rsidR="00D07FEC">
        <w:t xml:space="preserve"> activities, the more ________________</w:t>
      </w:r>
      <w:r w:rsidR="00FB0276">
        <w:t xml:space="preserve">. Additionally, increased </w:t>
      </w:r>
      <w:r w:rsidR="00FB0276">
        <w:lastRenderedPageBreak/>
        <w:t>rates of responding and the subse</w:t>
      </w:r>
      <w:r>
        <w:softHyphen/>
      </w:r>
      <w:r w:rsidR="00FB0276">
        <w:t xml:space="preserve">quent improved learning </w:t>
      </w:r>
      <w:r w:rsidR="006F5B2E">
        <w:t>tend</w:t>
      </w:r>
      <w:r w:rsidR="00FB0276">
        <w:t xml:space="preserve"> to in</w:t>
      </w:r>
      <w:r>
        <w:softHyphen/>
      </w:r>
      <w:r w:rsidR="00FB0276">
        <w:t xml:space="preserve">crease the amount of material </w:t>
      </w:r>
      <w:r>
        <w:t xml:space="preserve">that can be </w:t>
      </w:r>
      <w:r w:rsidR="00D07FEC">
        <w:t xml:space="preserve">___________. </w:t>
      </w:r>
      <w:r w:rsidR="00FB0276">
        <w:t xml:space="preserve"> When teachers increase their rates of opportunities to re</w:t>
      </w:r>
      <w:r>
        <w:softHyphen/>
      </w:r>
      <w:r w:rsidR="00FB0276">
        <w:t>spond, student on-task behavior and correct responses increase while dis</w:t>
      </w:r>
      <w:r>
        <w:softHyphen/>
      </w:r>
      <w:r w:rsidR="00FB0276">
        <w:t>ruptive behavior decreases (Barbetta, Heron, &amp; Howard, 1993; Carnine, 1976; Heward, 1994; Sutherland, Al</w:t>
      </w:r>
      <w:r>
        <w:softHyphen/>
      </w:r>
      <w:r w:rsidR="00FB0276">
        <w:t xml:space="preserve">der, &amp; Gunter, 2003; Sutherland &amp; Wehby, 2001; West &amp; Sloane, 1986). Teacher use </w:t>
      </w:r>
      <w:r w:rsidR="009817DE">
        <w:t>of oppor</w:t>
      </w:r>
      <w:r w:rsidR="00471FB6">
        <w:t>tunities to re</w:t>
      </w:r>
      <w:r>
        <w:softHyphen/>
      </w:r>
      <w:r w:rsidR="00471FB6">
        <w:t>spond has</w:t>
      </w:r>
      <w:r w:rsidR="00FB0276">
        <w:t xml:space="preserve"> also shown to improve reading performance (e.g., increased percentage of responses and fluency) </w:t>
      </w:r>
      <w:r w:rsidR="009817DE">
        <w:t>(</w:t>
      </w:r>
      <w:r w:rsidR="007B12B5">
        <w:t xml:space="preserve">Skinner, </w:t>
      </w:r>
      <w:r w:rsidR="009817DE">
        <w:t>Belfior, Mace, Williams-Wil</w:t>
      </w:r>
      <w:r w:rsidR="00471FB6">
        <w:t xml:space="preserve">son, &amp; Johns, 1997) </w:t>
      </w:r>
      <w:r w:rsidR="00FB0276">
        <w:t>and math performance (</w:t>
      </w:r>
      <w:r w:rsidR="00471FB6">
        <w:t xml:space="preserve">e.g., </w:t>
      </w:r>
      <w:r w:rsidR="00FB0276">
        <w:t>rate of calculation, problems completed, correct responses)</w:t>
      </w:r>
      <w:r w:rsidR="00471FB6">
        <w:t xml:space="preserve"> (Carnine, 1976; Skinner, Smith, &amp; McLean, 1994).</w:t>
      </w:r>
      <w:r w:rsidR="00A127F7">
        <w:t xml:space="preserve"> In addition, obtaining frequent responses from students provides continual feedback for the teacher on student learning and the effectiveness of the</w:t>
      </w:r>
      <w:r w:rsidR="00483E50">
        <w:t>ir instructional activities.</w:t>
      </w:r>
    </w:p>
    <w:p w14:paraId="1C8D9004" w14:textId="56C0A9B1" w:rsidR="004F0060" w:rsidRPr="004F0060" w:rsidRDefault="004F0060" w:rsidP="000B41FE">
      <w:pPr>
        <w:spacing w:after="60"/>
        <w:rPr>
          <w:b/>
        </w:rPr>
      </w:pPr>
      <w:r w:rsidRPr="004F0060">
        <w:rPr>
          <w:b/>
        </w:rPr>
        <w:t xml:space="preserve">Guidelines for </w:t>
      </w:r>
      <w:r w:rsidR="009D30FF">
        <w:rPr>
          <w:b/>
        </w:rPr>
        <w:t>Response Rates</w:t>
      </w:r>
    </w:p>
    <w:p w14:paraId="7DDAA52B" w14:textId="5D84D76A" w:rsidR="004F0060" w:rsidRDefault="00483E50" w:rsidP="00456ABA">
      <w:pPr>
        <w:spacing w:after="60"/>
      </w:pPr>
      <w:r>
        <w:t xml:space="preserve">What is a high rate of opportunities to respond? A common suggestion is that teacher talk should be no more than </w:t>
      </w:r>
      <w:r w:rsidR="00D07FEC">
        <w:t>_______</w:t>
      </w:r>
      <w:r>
        <w:t xml:space="preserve">% of the instructional time, with the remaining time and activities </w:t>
      </w:r>
      <w:r w:rsidR="004730FB">
        <w:t xml:space="preserve">fully </w:t>
      </w:r>
      <w:r>
        <w:t>engaging students. The Council for Ex</w:t>
      </w:r>
      <w:r w:rsidR="009817DE">
        <w:softHyphen/>
      </w:r>
      <w:r>
        <w:t>ceptional Children</w:t>
      </w:r>
      <w:r w:rsidR="00A845F4">
        <w:t xml:space="preserve"> (1987)</w:t>
      </w:r>
      <w:r>
        <w:t xml:space="preserve"> has pro</w:t>
      </w:r>
      <w:r w:rsidR="00A845F4">
        <w:softHyphen/>
      </w:r>
      <w:r>
        <w:lastRenderedPageBreak/>
        <w:t>vided guidelines for optimal response rates for students. When learning new material, teachers should strive to ob</w:t>
      </w:r>
      <w:r w:rsidR="00A845F4">
        <w:softHyphen/>
      </w:r>
      <w:r w:rsidR="00D07FEC">
        <w:t>tain a minimum of __ to __ responses per minute with __</w:t>
      </w:r>
      <w:r>
        <w:t>% accuracy. If ac</w:t>
      </w:r>
      <w:r w:rsidR="00A845F4">
        <w:softHyphen/>
      </w:r>
      <w:r>
        <w:t xml:space="preserve">tivities </w:t>
      </w:r>
      <w:r w:rsidR="004730FB">
        <w:t>involve the review of</w:t>
      </w:r>
      <w:r>
        <w:t xml:space="preserve"> previ</w:t>
      </w:r>
      <w:r w:rsidR="00A845F4">
        <w:softHyphen/>
      </w:r>
      <w:r>
        <w:t>ously learned materi</w:t>
      </w:r>
      <w:r w:rsidR="00D07FEC">
        <w:t>al, teachers should strive for __ to __</w:t>
      </w:r>
      <w:r>
        <w:t xml:space="preserve"> responses per minute </w:t>
      </w:r>
      <w:r w:rsidR="00D07FEC">
        <w:t>with __</w:t>
      </w:r>
      <w:r>
        <w:t xml:space="preserve">% accuracy. </w:t>
      </w:r>
    </w:p>
    <w:p w14:paraId="2A28F9B7" w14:textId="7587054C" w:rsidR="004F0060" w:rsidRPr="004F0060" w:rsidRDefault="004F0060" w:rsidP="00456ABA">
      <w:pPr>
        <w:spacing w:after="60"/>
        <w:rPr>
          <w:b/>
        </w:rPr>
      </w:pPr>
      <w:r w:rsidRPr="004F0060">
        <w:rPr>
          <w:b/>
        </w:rPr>
        <w:t>O</w:t>
      </w:r>
      <w:r w:rsidR="000F2CBF">
        <w:rPr>
          <w:b/>
        </w:rPr>
        <w:t xml:space="preserve">pportunity </w:t>
      </w:r>
      <w:r w:rsidRPr="004F0060">
        <w:rPr>
          <w:b/>
        </w:rPr>
        <w:t>T</w:t>
      </w:r>
      <w:r w:rsidR="000F2CBF">
        <w:rPr>
          <w:b/>
        </w:rPr>
        <w:t xml:space="preserve">o </w:t>
      </w:r>
      <w:r w:rsidRPr="004F0060">
        <w:rPr>
          <w:b/>
        </w:rPr>
        <w:t>R</w:t>
      </w:r>
      <w:r w:rsidR="000F2CBF">
        <w:rPr>
          <w:b/>
        </w:rPr>
        <w:t>espond</w:t>
      </w:r>
      <w:r w:rsidRPr="004F0060">
        <w:rPr>
          <w:b/>
        </w:rPr>
        <w:t xml:space="preserve"> Strategies</w:t>
      </w:r>
    </w:p>
    <w:p w14:paraId="0100B28F" w14:textId="4CA3A4DA" w:rsidR="004F0060" w:rsidRDefault="003A1CD0" w:rsidP="00456ABA">
      <w:pPr>
        <w:spacing w:after="60"/>
      </w:pPr>
      <w:r>
        <w:t>When students are actively involved in an activity (e.g., writing, solving a problem, reading out loud, etc.), in contrast to listening (passively in</w:t>
      </w:r>
      <w:r w:rsidR="009817DE">
        <w:softHyphen/>
      </w:r>
      <w:r>
        <w:t xml:space="preserve">volved) greater learning gains are made. </w:t>
      </w:r>
      <w:r w:rsidR="00AB33BF">
        <w:t>Varied and creative strategies to provide students with frequent op</w:t>
      </w:r>
      <w:r w:rsidR="009817DE">
        <w:softHyphen/>
      </w:r>
      <w:r w:rsidR="00AB33BF">
        <w:t>portunities to respond exist</w:t>
      </w:r>
      <w:r w:rsidR="00A67313">
        <w:t xml:space="preserve"> (MacSuga &amp; Simonsen, 2011)</w:t>
      </w:r>
      <w:r w:rsidR="00AB33BF">
        <w:t xml:space="preserve">. Typically they are either </w:t>
      </w:r>
      <w:r w:rsidR="00D07FEC">
        <w:t>______</w:t>
      </w:r>
      <w:r w:rsidR="00AB33BF">
        <w:t xml:space="preserve"> strategies, where students are responding orally to teacher prompts or questions, or </w:t>
      </w:r>
      <w:r w:rsidR="00D07FEC">
        <w:t>_____________</w:t>
      </w:r>
      <w:r w:rsidR="00AB33BF">
        <w:t xml:space="preserve"> strategies, where students use a sig</w:t>
      </w:r>
      <w:r w:rsidR="00A67313">
        <w:softHyphen/>
      </w:r>
      <w:r w:rsidR="00AB33BF">
        <w:t xml:space="preserve">nal, card, writing or movement </w:t>
      </w:r>
      <w:r w:rsidR="002342A9">
        <w:t>to re</w:t>
      </w:r>
      <w:r w:rsidR="00A67313">
        <w:softHyphen/>
      </w:r>
      <w:r w:rsidR="002342A9">
        <w:t>spond</w:t>
      </w:r>
      <w:r w:rsidR="00A67313">
        <w:t xml:space="preserve"> (Scott, Anderson, &amp; Alter, 2012)</w:t>
      </w:r>
      <w:r w:rsidR="002342A9">
        <w:t>. Some examples of both effec</w:t>
      </w:r>
      <w:r w:rsidR="00A67313">
        <w:softHyphen/>
      </w:r>
      <w:r w:rsidR="002342A9">
        <w:t>tive verbal and non-verbal response strategies follow.</w:t>
      </w:r>
    </w:p>
    <w:p w14:paraId="3CCC6621" w14:textId="39CDE1C5" w:rsidR="002342A9" w:rsidRPr="00EF68BF" w:rsidRDefault="002342A9" w:rsidP="00456ABA">
      <w:pPr>
        <w:spacing w:after="60"/>
      </w:pPr>
      <w:r w:rsidRPr="002342A9">
        <w:rPr>
          <w:b/>
        </w:rPr>
        <w:t xml:space="preserve">Verbal Responses. </w:t>
      </w:r>
      <w:r w:rsidR="00EF68BF" w:rsidRPr="00EF68BF">
        <w:t>These</w:t>
      </w:r>
      <w:r w:rsidR="00EF68BF">
        <w:t xml:space="preserve"> are </w:t>
      </w:r>
      <w:r w:rsidR="00EF68BF" w:rsidRPr="00EF68BF">
        <w:t>familiar</w:t>
      </w:r>
      <w:r w:rsidR="00EF68BF">
        <w:t xml:space="preserve"> teacher strategies that focus on stu</w:t>
      </w:r>
      <w:r w:rsidR="009817DE">
        <w:softHyphen/>
      </w:r>
      <w:r w:rsidR="00EF68BF">
        <w:t>dents orally answering a question, sharing their ideas, reviewing or sum</w:t>
      </w:r>
      <w:r w:rsidR="009817DE">
        <w:softHyphen/>
      </w:r>
      <w:r w:rsidR="00EF68BF">
        <w:t>marizing prior learning, or simply re</w:t>
      </w:r>
      <w:r w:rsidR="009817DE">
        <w:softHyphen/>
      </w:r>
      <w:r w:rsidR="00EF68BF">
        <w:t>peating a new concept after the teach</w:t>
      </w:r>
      <w:r w:rsidR="00B45025">
        <w:t>-</w:t>
      </w:r>
      <w:r w:rsidR="00EF68BF">
        <w:t>er. Two common strategies are indi</w:t>
      </w:r>
      <w:r w:rsidR="00B45025">
        <w:softHyphen/>
      </w:r>
      <w:r w:rsidR="00EF68BF">
        <w:t>vidual questioning and choral re</w:t>
      </w:r>
      <w:r w:rsidR="009817DE">
        <w:softHyphen/>
      </w:r>
      <w:r w:rsidR="00EF68BF">
        <w:t>sponding.</w:t>
      </w:r>
    </w:p>
    <w:p w14:paraId="35AB08E4" w14:textId="68470399" w:rsidR="00DD56A5" w:rsidRDefault="00DB3CC0" w:rsidP="00456ABA">
      <w:pPr>
        <w:spacing w:after="60"/>
      </w:pPr>
      <w:r w:rsidRPr="003A1CD0">
        <w:rPr>
          <w:u w:val="single"/>
        </w:rPr>
        <w:t>In</w:t>
      </w:r>
      <w:r w:rsidR="008E7222" w:rsidRPr="003A1CD0">
        <w:rPr>
          <w:u w:val="single"/>
        </w:rPr>
        <w:t>dividual Questioning</w:t>
      </w:r>
      <w:r w:rsidR="003A1CD0">
        <w:t xml:space="preserve">. </w:t>
      </w:r>
      <w:r w:rsidR="003A1CD0" w:rsidRPr="003A1CD0">
        <w:t xml:space="preserve">Perhaps </w:t>
      </w:r>
      <w:r w:rsidR="003A1CD0">
        <w:t xml:space="preserve">the simplest strategy is </w:t>
      </w:r>
      <w:r w:rsidR="00EF68BF">
        <w:t xml:space="preserve">to use a response pattern </w:t>
      </w:r>
      <w:r w:rsidR="003A1CD0">
        <w:t>to make sure that all students are called on.</w:t>
      </w:r>
      <w:r w:rsidR="00EF68BF">
        <w:t xml:space="preserve"> Many teachers default to calling on eager volunteers, which re</w:t>
      </w:r>
      <w:r w:rsidR="009817DE">
        <w:softHyphen/>
      </w:r>
      <w:r w:rsidR="00EF68BF">
        <w:t xml:space="preserve">sults in interacting with a few inclined students while others may disengage. Calling on students </w:t>
      </w:r>
      <w:r w:rsidR="00DC680B">
        <w:t xml:space="preserve">_____________________ </w:t>
      </w:r>
      <w:r w:rsidR="00DD56A5">
        <w:t>heightens student attention:</w:t>
      </w:r>
    </w:p>
    <w:p w14:paraId="53F59578" w14:textId="5715EFF9" w:rsidR="00DB3CC0" w:rsidRDefault="00DD56A5" w:rsidP="00456ABA">
      <w:pPr>
        <w:pStyle w:val="ListParagraph"/>
        <w:numPr>
          <w:ilvl w:val="0"/>
          <w:numId w:val="13"/>
        </w:numPr>
        <w:spacing w:after="60"/>
        <w:ind w:left="270" w:hanging="270"/>
        <w:contextualSpacing w:val="0"/>
      </w:pPr>
      <w:r>
        <w:t>Teachers can use the seating chart and call on students randomly, tal</w:t>
      </w:r>
      <w:r w:rsidR="009817DE">
        <w:softHyphen/>
      </w:r>
      <w:r>
        <w:t>lying on that chart to monitor the rate of questions presented to each student.</w:t>
      </w:r>
    </w:p>
    <w:p w14:paraId="286BA80F" w14:textId="0275B243" w:rsidR="00DD56A5" w:rsidRDefault="00DD56A5" w:rsidP="00456ABA">
      <w:pPr>
        <w:pStyle w:val="ListParagraph"/>
        <w:numPr>
          <w:ilvl w:val="0"/>
          <w:numId w:val="13"/>
        </w:numPr>
        <w:spacing w:after="60"/>
        <w:ind w:left="270" w:hanging="270"/>
        <w:contextualSpacing w:val="0"/>
      </w:pPr>
      <w:r>
        <w:t xml:space="preserve">Student names can be on strips of paper </w:t>
      </w:r>
      <w:r w:rsidR="004730FB">
        <w:t xml:space="preserve">or popsicle sticks </w:t>
      </w:r>
      <w:r>
        <w:t>in a can or jar. As questions are posed, a stu</w:t>
      </w:r>
      <w:r w:rsidR="00456ABA">
        <w:softHyphen/>
      </w:r>
      <w:r>
        <w:t>dent name is drawn.</w:t>
      </w:r>
    </w:p>
    <w:p w14:paraId="76347746" w14:textId="4292FD18" w:rsidR="00DD56A5" w:rsidRDefault="00DD56A5" w:rsidP="00456ABA">
      <w:pPr>
        <w:pStyle w:val="ListParagraph"/>
        <w:numPr>
          <w:ilvl w:val="0"/>
          <w:numId w:val="13"/>
        </w:numPr>
        <w:spacing w:after="60"/>
        <w:ind w:left="270" w:hanging="270"/>
        <w:contextualSpacing w:val="0"/>
      </w:pPr>
      <w:r>
        <w:t>Another verbal questioning strat</w:t>
      </w:r>
      <w:r w:rsidR="009817DE">
        <w:softHyphen/>
      </w:r>
      <w:r>
        <w:t>egy to hold attention, increase op</w:t>
      </w:r>
      <w:r w:rsidR="00456ABA">
        <w:softHyphen/>
      </w:r>
      <w:r>
        <w:t>portunities to be involved with and reinforce the learning is, using one of the above random call strategies, to ask the student to repeat or sum</w:t>
      </w:r>
      <w:r w:rsidR="009817DE">
        <w:softHyphen/>
      </w:r>
      <w:r>
        <w:t>marize what the student who just answered said.</w:t>
      </w:r>
      <w:r w:rsidR="004730FB">
        <w:t xml:space="preserve"> </w:t>
      </w:r>
    </w:p>
    <w:p w14:paraId="39B58A19" w14:textId="37531AD5" w:rsidR="00E05F0B" w:rsidRPr="00DB3CC0" w:rsidRDefault="00E05F0B" w:rsidP="00456ABA">
      <w:pPr>
        <w:spacing w:after="60"/>
      </w:pPr>
      <w:r>
        <w:t xml:space="preserve">It is important to remember to ask the question first, </w:t>
      </w:r>
      <w:r w:rsidR="006F5B2E">
        <w:t>and then</w:t>
      </w:r>
      <w:r>
        <w:t xml:space="preserve"> pause before call</w:t>
      </w:r>
      <w:r w:rsidR="009817DE">
        <w:softHyphen/>
      </w:r>
      <w:r>
        <w:t>ing on the student to respond. This requires thinking and being prepared to respond by all.</w:t>
      </w:r>
    </w:p>
    <w:p w14:paraId="0EE669DE" w14:textId="57DD6686" w:rsidR="000F2C78" w:rsidRDefault="00DB3CC0" w:rsidP="00456ABA">
      <w:pPr>
        <w:spacing w:after="60"/>
      </w:pPr>
      <w:r w:rsidRPr="00EF68BF">
        <w:rPr>
          <w:u w:val="single"/>
        </w:rPr>
        <w:t>Choral Responding</w:t>
      </w:r>
      <w:r w:rsidR="00EF68BF" w:rsidRPr="000F2C78">
        <w:t>.</w:t>
      </w:r>
      <w:r w:rsidR="00E617CE" w:rsidRPr="000F2C78">
        <w:t xml:space="preserve"> </w:t>
      </w:r>
      <w:r w:rsidR="000F2C78">
        <w:t>Choral responding is</w:t>
      </w:r>
      <w:r w:rsidR="000F2C78" w:rsidRPr="000F2C78">
        <w:t xml:space="preserve"> verbal</w:t>
      </w:r>
      <w:r w:rsidR="00E617CE">
        <w:rPr>
          <w:u w:val="single"/>
        </w:rPr>
        <w:t xml:space="preserve"> </w:t>
      </w:r>
      <w:r w:rsidR="000F2C78" w:rsidRPr="000F2C78">
        <w:t>response strategy used fre</w:t>
      </w:r>
      <w:r w:rsidR="009817DE">
        <w:softHyphen/>
      </w:r>
      <w:r w:rsidR="000F2C78" w:rsidRPr="000F2C78">
        <w:t>quently</w:t>
      </w:r>
      <w:r w:rsidR="000F2C78">
        <w:t xml:space="preserve"> in early schools that has re</w:t>
      </w:r>
      <w:r w:rsidR="009817DE">
        <w:softHyphen/>
      </w:r>
      <w:r w:rsidR="000F2C78">
        <w:t xml:space="preserve">surged in use since the 1970’s. Choral responding occurs when all students in a class respond </w:t>
      </w:r>
      <w:r w:rsidR="00DC680B">
        <w:t>__________________</w:t>
      </w:r>
      <w:r w:rsidR="000F2C78">
        <w:t xml:space="preserve"> to a teacher question. Used to review pre</w:t>
      </w:r>
      <w:r w:rsidR="009817DE">
        <w:softHyphen/>
      </w:r>
      <w:r w:rsidR="000F2C78">
        <w:t>viously taught concepts, to teach new skills, as a morning drill, or as a lesson summary, choral responding is suita</w:t>
      </w:r>
      <w:r w:rsidR="009817DE">
        <w:softHyphen/>
      </w:r>
      <w:r w:rsidR="000F2C78">
        <w:t xml:space="preserve">ble for many teacher-led activities. An example </w:t>
      </w:r>
      <w:r w:rsidR="00CA4545">
        <w:t>of choral responding offered by</w:t>
      </w:r>
      <w:r w:rsidR="00F2014F">
        <w:t xml:space="preserve"> Heward </w:t>
      </w:r>
      <w:r w:rsidR="00CA4545">
        <w:t xml:space="preserve">and Wood </w:t>
      </w:r>
      <w:r w:rsidR="00F2014F">
        <w:t>(2004) follows:</w:t>
      </w:r>
    </w:p>
    <w:p w14:paraId="6568911C" w14:textId="131574E2" w:rsidR="00F2014F" w:rsidRDefault="00F2014F" w:rsidP="00456ABA">
      <w:pPr>
        <w:spacing w:after="60"/>
        <w:rPr>
          <w:i/>
        </w:rPr>
      </w:pPr>
      <w:r w:rsidRPr="00F2014F">
        <w:rPr>
          <w:i/>
        </w:rPr>
        <w:t>Ms. Finch’s first graders have just fin</w:t>
      </w:r>
      <w:r w:rsidR="009817DE">
        <w:rPr>
          <w:i/>
        </w:rPr>
        <w:softHyphen/>
      </w:r>
      <w:r w:rsidRPr="00F2014F">
        <w:rPr>
          <w:i/>
        </w:rPr>
        <w:t>ished reading a story about a young boy named Howard. Ms. Finch puts her storybook on her lap, holds up her hand and says, “Class, get ready to tell me the main character in today’s story.” She says, “Think big,” drops her hand as a signal, and the students chime in “How</w:t>
      </w:r>
      <w:r w:rsidR="009817DE">
        <w:rPr>
          <w:i/>
        </w:rPr>
        <w:softHyphen/>
      </w:r>
      <w:r w:rsidRPr="00F2014F">
        <w:rPr>
          <w:i/>
        </w:rPr>
        <w:t>ard!” “Howard is right,</w:t>
      </w:r>
      <w:r w:rsidR="00964BBB">
        <w:rPr>
          <w:i/>
        </w:rPr>
        <w:t>”</w:t>
      </w:r>
      <w:r w:rsidRPr="00F2014F">
        <w:rPr>
          <w:i/>
        </w:rPr>
        <w:t xml:space="preserve"> exclaims Ms. Finch. “Way to go!” She asks ten more quick questions</w:t>
      </w:r>
      <w:r>
        <w:rPr>
          <w:i/>
        </w:rPr>
        <w:t>–some about the setting and main idea. “Last one. Here we go. The problem Howard faced was finding his lost dog. Is that true or false? Think about it.” She signals and the students ea</w:t>
      </w:r>
      <w:r w:rsidR="00A845F4">
        <w:rPr>
          <w:i/>
        </w:rPr>
        <w:t>ge</w:t>
      </w:r>
      <w:r>
        <w:rPr>
          <w:i/>
        </w:rPr>
        <w:t>rly respond, “False!” The students laugh and so does Ms. Finch. “I couldn’t trick you, could I?” she asks. “Tell me why that’s false.” She calls on James who is frantically waving his hand to answer.</w:t>
      </w:r>
    </w:p>
    <w:p w14:paraId="0F73FA68" w14:textId="219F0612" w:rsidR="00DB3CC0" w:rsidRDefault="00F2014F" w:rsidP="000B41FE">
      <w:pPr>
        <w:spacing w:after="60"/>
        <w:rPr>
          <w:u w:val="single"/>
        </w:rPr>
      </w:pPr>
      <w:r>
        <w:t>To use choral responding you: 1) de</w:t>
      </w:r>
      <w:r w:rsidR="003571DC">
        <w:softHyphen/>
      </w:r>
      <w:r>
        <w:t xml:space="preserve">velop questions with only one right answer that </w:t>
      </w:r>
      <w:r w:rsidR="00A845F4">
        <w:t>c</w:t>
      </w:r>
      <w:r>
        <w:t xml:space="preserve">an be answered with short, </w:t>
      </w:r>
      <w:r w:rsidR="00DC680B">
        <w:t>_______________________</w:t>
      </w:r>
      <w:r w:rsidR="00E05F0B">
        <w:t xml:space="preserve"> answers, 2) provide a thinking pause or </w:t>
      </w:r>
      <w:r w:rsidR="00DC680B">
        <w:t>____________</w:t>
      </w:r>
      <w:r w:rsidR="00E05F0B">
        <w:t xml:space="preserve"> of </w:t>
      </w:r>
      <w:r w:rsidR="00957EF0">
        <w:t xml:space="preserve">at least </w:t>
      </w:r>
      <w:r w:rsidR="00E05F0B">
        <w:t>three seconds between ask</w:t>
      </w:r>
      <w:r w:rsidR="009817DE">
        <w:softHyphen/>
      </w:r>
      <w:r w:rsidR="00E05F0B">
        <w:t>ing the question and prompting stu</w:t>
      </w:r>
      <w:r w:rsidR="009817DE">
        <w:softHyphen/>
      </w:r>
      <w:r w:rsidR="00E05F0B">
        <w:t>dents to respond, 3) use a clear sig</w:t>
      </w:r>
      <w:r w:rsidR="00DC680B">
        <w:t>nal or predictable phrase to _____</w:t>
      </w:r>
      <w:r w:rsidR="00E05F0B">
        <w:t xml:space="preserve"> students when to respond</w:t>
      </w:r>
      <w:r w:rsidR="004730FB">
        <w:t xml:space="preserve"> in unison</w:t>
      </w:r>
      <w:r w:rsidR="00E05F0B">
        <w:t xml:space="preserve">, 4) use a brisk, lively pace, and 5) provide </w:t>
      </w:r>
      <w:r w:rsidR="00DC680B">
        <w:t>__________________</w:t>
      </w:r>
      <w:r w:rsidR="00E05F0B">
        <w:t>on the group re</w:t>
      </w:r>
      <w:r w:rsidR="00EB3939">
        <w:softHyphen/>
      </w:r>
      <w:r w:rsidR="00E05F0B">
        <w:t>sponse. Questions for choral respond</w:t>
      </w:r>
      <w:r w:rsidR="00EB3939">
        <w:softHyphen/>
      </w:r>
      <w:r w:rsidR="00E05F0B">
        <w:t>ing should be prepared in advance</w:t>
      </w:r>
      <w:r w:rsidR="000B41FE">
        <w:t xml:space="preserve"> and can be visually presented via Power</w:t>
      </w:r>
      <w:r w:rsidR="00EB3939">
        <w:softHyphen/>
      </w:r>
      <w:r w:rsidR="000B41FE">
        <w:t>point</w:t>
      </w:r>
      <w:r w:rsidR="000B41FE">
        <w:rPr>
          <w:rFonts w:ascii="Cambria" w:hAnsi="Cambria"/>
        </w:rPr>
        <w:t>®</w:t>
      </w:r>
      <w:r w:rsidR="000B41FE">
        <w:t xml:space="preserve"> slides. Some sample choral re</w:t>
      </w:r>
      <w:r w:rsidR="00EB3939">
        <w:softHyphen/>
      </w:r>
      <w:r w:rsidR="000B41FE">
        <w:t>sponse questions on slides can be found at:</w:t>
      </w:r>
    </w:p>
    <w:p w14:paraId="6315CC45" w14:textId="2AB44AE2" w:rsidR="003A23FA" w:rsidRPr="00A67313" w:rsidRDefault="003A23FA" w:rsidP="000B41FE">
      <w:pPr>
        <w:spacing w:after="60"/>
        <w:rPr>
          <w:u w:val="single"/>
        </w:rPr>
      </w:pPr>
      <w:r w:rsidRPr="00A67313">
        <w:rPr>
          <w:u w:val="single"/>
        </w:rPr>
        <w:t>http://www.slideshare.net/beth</w:t>
      </w:r>
      <w:r w:rsidR="00456ABA" w:rsidRPr="00A67313">
        <w:rPr>
          <w:u w:val="single"/>
        </w:rPr>
        <w:softHyphen/>
      </w:r>
      <w:r w:rsidRPr="00A67313">
        <w:rPr>
          <w:u w:val="single"/>
        </w:rPr>
        <w:t>marin/choral-responding-lesson-use-this-one4</w:t>
      </w:r>
    </w:p>
    <w:p w14:paraId="6F98CDEE" w14:textId="190980DF" w:rsidR="000B41FE" w:rsidRDefault="000B41FE" w:rsidP="000B41FE">
      <w:pPr>
        <w:spacing w:after="60"/>
      </w:pPr>
      <w:r>
        <w:t>Choral responding is best used with individual questions interspersed. This mixed responding strategy has an element of surprise and cues students to heighten their attention. It also al</w:t>
      </w:r>
      <w:r w:rsidR="009817DE">
        <w:softHyphen/>
      </w:r>
      <w:r>
        <w:t>lows you to assess individual learning.</w:t>
      </w:r>
      <w:r w:rsidR="009817DE">
        <w:t xml:space="preserve"> Addi</w:t>
      </w:r>
      <w:r w:rsidR="003571DC">
        <w:t>tionally, s</w:t>
      </w:r>
      <w:r>
        <w:t xml:space="preserve">uccessful use of choral responding hinges on thorough pre-correction regarding listening, </w:t>
      </w:r>
      <w:r w:rsidR="004730FB">
        <w:t>the</w:t>
      </w:r>
      <w:r>
        <w:t xml:space="preserve"> re</w:t>
      </w:r>
      <w:r w:rsidR="00EB3939">
        <w:softHyphen/>
      </w:r>
      <w:r>
        <w:t xml:space="preserve">sponse signal, </w:t>
      </w:r>
      <w:r w:rsidR="00EB3939">
        <w:t xml:space="preserve">appropriate </w:t>
      </w:r>
      <w:r>
        <w:t>voice tone, etc.</w:t>
      </w:r>
    </w:p>
    <w:p w14:paraId="028EC84D" w14:textId="42A602AC" w:rsidR="003571DC" w:rsidRDefault="003571DC" w:rsidP="000B41FE">
      <w:pPr>
        <w:spacing w:after="60"/>
      </w:pPr>
      <w:r>
        <w:t>While not as easy to implement as</w:t>
      </w:r>
      <w:r w:rsidR="009817DE">
        <w:t xml:space="preserve"> in</w:t>
      </w:r>
      <w:r w:rsidR="00EB3939">
        <w:softHyphen/>
      </w:r>
      <w:r w:rsidR="009817DE">
        <w:t>di</w:t>
      </w:r>
      <w:r>
        <w:t>vidual questioning strategies, en</w:t>
      </w:r>
      <w:r w:rsidR="009817DE">
        <w:softHyphen/>
        <w:t>courag</w:t>
      </w:r>
      <w:r>
        <w:t xml:space="preserve">ing results </w:t>
      </w:r>
      <w:r w:rsidR="00C71657">
        <w:t>from the use of cho</w:t>
      </w:r>
      <w:r w:rsidR="009817DE">
        <w:softHyphen/>
        <w:t>ral re</w:t>
      </w:r>
      <w:r w:rsidR="00C71657">
        <w:t xml:space="preserve">sponding </w:t>
      </w:r>
      <w:r>
        <w:t>have been demon</w:t>
      </w:r>
      <w:r w:rsidR="009817DE">
        <w:softHyphen/>
      </w:r>
      <w:r>
        <w:t>strated at all le</w:t>
      </w:r>
      <w:r w:rsidR="00C71657">
        <w:t>vels–elementary, mid</w:t>
      </w:r>
      <w:r w:rsidR="009817DE">
        <w:softHyphen/>
      </w:r>
      <w:r w:rsidR="00C71657">
        <w:t>dle and sec</w:t>
      </w:r>
      <w:r>
        <w:t>ondary grades for students with and without disabilities (Cavanaugh et al., 19</w:t>
      </w:r>
      <w:r w:rsidR="00C71657">
        <w:t>96; Godfrey, Gri</w:t>
      </w:r>
      <w:r w:rsidR="009817DE">
        <w:softHyphen/>
      </w:r>
      <w:r w:rsidR="00C71657">
        <w:t>sham-Brown, Hem</w:t>
      </w:r>
      <w:r>
        <w:t>meter, &amp; Schuster, 2003; Hewerd et al., 1996).</w:t>
      </w:r>
    </w:p>
    <w:p w14:paraId="7135E93B" w14:textId="0006991B" w:rsidR="00DB3CC0" w:rsidRDefault="00DB3CC0" w:rsidP="000B41FE">
      <w:pPr>
        <w:spacing w:after="60"/>
      </w:pPr>
      <w:r w:rsidRPr="003571DC">
        <w:rPr>
          <w:u w:val="single"/>
        </w:rPr>
        <w:t>Wait Time or Think Time</w:t>
      </w:r>
      <w:r w:rsidR="003571DC" w:rsidRPr="003571DC">
        <w:t xml:space="preserve">. Both of </w:t>
      </w:r>
      <w:r w:rsidR="003571DC">
        <w:t xml:space="preserve">the above verbal </w:t>
      </w:r>
      <w:r w:rsidR="00FC3634">
        <w:t>response strategies gain some of</w:t>
      </w:r>
      <w:r w:rsidR="003571DC">
        <w:t xml:space="preserve"> their effectiveness from “wait time.” Wait time is </w:t>
      </w:r>
      <w:r w:rsidR="00547961">
        <w:t xml:space="preserve">___________________________________________________________________________________________________________________________. </w:t>
      </w:r>
      <w:r w:rsidR="003571DC">
        <w:t xml:space="preserve"> When wait time is used, Rowe </w:t>
      </w:r>
      <w:r w:rsidR="00EB3939">
        <w:t xml:space="preserve">(1987) </w:t>
      </w:r>
      <w:r w:rsidR="00C71657">
        <w:t>tells us that students are more engaged in thinking</w:t>
      </w:r>
      <w:r w:rsidR="009817DE">
        <w:t>, typically partici</w:t>
      </w:r>
      <w:r w:rsidR="00C71657">
        <w:t>pate more often, demon</w:t>
      </w:r>
      <w:r w:rsidR="009817DE">
        <w:t>strate an in</w:t>
      </w:r>
      <w:r w:rsidR="00C71657">
        <w:t>crease in the quality of their re</w:t>
      </w:r>
      <w:r w:rsidR="00EB3939">
        <w:softHyphen/>
      </w:r>
      <w:r w:rsidR="00C71657">
        <w:t>sponses, and have more positive stu</w:t>
      </w:r>
      <w:r w:rsidR="00EB3939">
        <w:softHyphen/>
      </w:r>
      <w:r w:rsidR="00C71657">
        <w:t>dent-</w:t>
      </w:r>
      <w:r w:rsidR="009817DE">
        <w:t>to-stu</w:t>
      </w:r>
      <w:r w:rsidR="00C71657">
        <w:t>dent in</w:t>
      </w:r>
      <w:r w:rsidR="009817DE">
        <w:t>teractions. Using wait time usu</w:t>
      </w:r>
      <w:r w:rsidR="00C71657">
        <w:t>ally res</w:t>
      </w:r>
      <w:r w:rsidR="009817DE">
        <w:t>ults in fewer re-directs of stu</w:t>
      </w:r>
      <w:r w:rsidR="00C71657">
        <w:t>dents and fewer disci</w:t>
      </w:r>
      <w:r w:rsidR="00EB3939">
        <w:softHyphen/>
      </w:r>
      <w:r w:rsidR="00C71657">
        <w:t>pline problems</w:t>
      </w:r>
      <w:r w:rsidR="00EB3939">
        <w:t xml:space="preserve"> (Rowe, 1987)</w:t>
      </w:r>
      <w:r w:rsidR="00C71657">
        <w:t>.</w:t>
      </w:r>
    </w:p>
    <w:p w14:paraId="74AAC8B8" w14:textId="77777777" w:rsidR="00547961" w:rsidRDefault="00C71657" w:rsidP="000B41FE">
      <w:pPr>
        <w:spacing w:after="60"/>
      </w:pPr>
      <w:r>
        <w:t>Wait time is simply pausing after ask</w:t>
      </w:r>
      <w:r w:rsidR="009817DE">
        <w:softHyphen/>
      </w:r>
      <w:r>
        <w:t>ing a qu</w:t>
      </w:r>
      <w:r w:rsidR="009B106C">
        <w:t>estion and counting for</w:t>
      </w:r>
      <w:r w:rsidR="00547961">
        <w:t xml:space="preserve">___ </w:t>
      </w:r>
    </w:p>
    <w:p w14:paraId="7BF47FB7" w14:textId="7B3170D5" w:rsidR="005333E8" w:rsidRDefault="00547961" w:rsidP="000B41FE">
      <w:pPr>
        <w:spacing w:after="60"/>
        <w:sectPr w:rsidR="005333E8" w:rsidSect="003719EE">
          <w:type w:val="continuous"/>
          <w:pgSz w:w="12240" w:h="15840"/>
          <w:pgMar w:top="1440" w:right="1800" w:bottom="1440" w:left="1800" w:header="720" w:footer="720" w:gutter="288"/>
          <w:cols w:num="2" w:space="432"/>
          <w:docGrid w:linePitch="360"/>
        </w:sectPr>
      </w:pPr>
      <w:r>
        <w:t xml:space="preserve">__________. </w:t>
      </w:r>
      <w:r w:rsidR="00A845F4">
        <w:t>This can be done by in</w:t>
      </w:r>
      <w:r w:rsidR="00C71657">
        <w:t>audi</w:t>
      </w:r>
      <w:r w:rsidR="009817DE">
        <w:softHyphen/>
      </w:r>
      <w:r w:rsidR="00C71657">
        <w:t>ble counting,</w:t>
      </w:r>
      <w:r w:rsidR="002F253A">
        <w:t xml:space="preserve"> looking at a stopwatch, or fol</w:t>
      </w:r>
      <w:r w:rsidR="00C71657">
        <w:t>lowing the second hand on the clock. The challenge of getting teach</w:t>
      </w:r>
      <w:r w:rsidR="009817DE">
        <w:softHyphen/>
      </w:r>
      <w:r w:rsidR="00C71657">
        <w:t>ers to slow down and pause after ask</w:t>
      </w:r>
      <w:r w:rsidR="009817DE">
        <w:softHyphen/>
      </w:r>
      <w:r w:rsidR="009B106C">
        <w:t>ing ques</w:t>
      </w:r>
      <w:r w:rsidR="00C71657">
        <w:t>tions can be addressed through peer coaching where ques</w:t>
      </w:r>
      <w:r w:rsidR="009817DE">
        <w:softHyphen/>
      </w:r>
      <w:r w:rsidR="00C71657">
        <w:t>tions are noted and pause time meas</w:t>
      </w:r>
      <w:r w:rsidR="009817DE">
        <w:softHyphen/>
      </w:r>
      <w:r w:rsidR="00C71657">
        <w:t>ured and reported. It has also been helpful to video tape teachers and al</w:t>
      </w:r>
      <w:r w:rsidR="009817DE">
        <w:softHyphen/>
      </w:r>
      <w:r w:rsidR="00C71657">
        <w:t>low them to reflect on their use of think time or wait time as well as the types of questions they are as</w:t>
      </w:r>
      <w:r w:rsidR="00DB39BC">
        <w:t>king and who is being called on.</w:t>
      </w:r>
    </w:p>
    <w:p w14:paraId="52361B91" w14:textId="282B584D" w:rsidR="00DB3CC0" w:rsidRDefault="00DB3CC0" w:rsidP="000B41FE">
      <w:pPr>
        <w:spacing w:after="60"/>
      </w:pPr>
      <w:r w:rsidRPr="00DB3CC0">
        <w:rPr>
          <w:b/>
        </w:rPr>
        <w:t>Non-Verbal Responses</w:t>
      </w:r>
      <w:r>
        <w:t xml:space="preserve">. </w:t>
      </w:r>
      <w:r w:rsidR="00DE5AF3">
        <w:t xml:space="preserve">A non-verbal response system has all of the benefits of </w:t>
      </w:r>
      <w:r w:rsidR="00DB39BC">
        <w:t>_____________________</w:t>
      </w:r>
      <w:r w:rsidR="00DE5AF3">
        <w:t xml:space="preserve"> in that every stu</w:t>
      </w:r>
      <w:r w:rsidR="009B106C">
        <w:softHyphen/>
      </w:r>
      <w:r w:rsidR="00DE5AF3">
        <w:t>dent is actively answering or respond</w:t>
      </w:r>
      <w:r w:rsidR="009B106C">
        <w:softHyphen/>
      </w:r>
      <w:r w:rsidR="00DE5AF3">
        <w:t>ing to each question or problem posed by the teacher. Most common non-ver</w:t>
      </w:r>
      <w:r w:rsidR="009B106C">
        <w:softHyphen/>
      </w:r>
      <w:r w:rsidR="00DE5AF3">
        <w:t xml:space="preserve">bal </w:t>
      </w:r>
      <w:r w:rsidR="00621ABF">
        <w:t xml:space="preserve">low-tech </w:t>
      </w:r>
      <w:r w:rsidR="00DE5AF3">
        <w:t>respo</w:t>
      </w:r>
      <w:r w:rsidR="00DB39BC">
        <w:t>nse systems involve ____________________</w:t>
      </w:r>
      <w:r w:rsidR="00DE5AF3">
        <w:t xml:space="preserve"> </w:t>
      </w:r>
      <w:r w:rsidR="00FC3634">
        <w:t xml:space="preserve">and written responses </w:t>
      </w:r>
      <w:r w:rsidR="00621ABF">
        <w:t>by stu</w:t>
      </w:r>
      <w:r w:rsidR="00EB3939">
        <w:t xml:space="preserve">dents </w:t>
      </w:r>
      <w:r w:rsidR="00DE5AF3">
        <w:t xml:space="preserve">or prepared </w:t>
      </w:r>
      <w:r w:rsidR="00DB39BC">
        <w:t>______________</w:t>
      </w:r>
      <w:r w:rsidR="00DE5AF3">
        <w:t xml:space="preserve"> cards.</w:t>
      </w:r>
      <w:r w:rsidR="003F091F">
        <w:t xml:space="preserve"> And m</w:t>
      </w:r>
      <w:r w:rsidR="00621ABF">
        <w:t>ore recently, schools are using technology to increase stude</w:t>
      </w:r>
      <w:r w:rsidR="00DB39BC">
        <w:t>nt response rates with “______________</w:t>
      </w:r>
      <w:r w:rsidR="00621ABF">
        <w:t xml:space="preserve">” or </w:t>
      </w:r>
      <w:r w:rsidR="00524CE7">
        <w:t>stu</w:t>
      </w:r>
      <w:r w:rsidR="003F091F">
        <w:t>dent response systems.</w:t>
      </w:r>
    </w:p>
    <w:p w14:paraId="35FBA411" w14:textId="24D28769" w:rsidR="00DE5AF3" w:rsidRDefault="00DE5AF3" w:rsidP="000B41FE">
      <w:pPr>
        <w:spacing w:after="60"/>
      </w:pPr>
      <w:r w:rsidRPr="00DE5AF3">
        <w:rPr>
          <w:u w:val="single"/>
        </w:rPr>
        <w:t>White boards</w:t>
      </w:r>
      <w:r>
        <w:t xml:space="preserve">. </w:t>
      </w:r>
      <w:r w:rsidR="009F7D62">
        <w:t>Students have personal white boards to write answers to teacher’s question wi</w:t>
      </w:r>
      <w:r w:rsidR="00A67313">
        <w:t>th an erasable pen (Heward, 2006)</w:t>
      </w:r>
      <w:r w:rsidR="009F7D62">
        <w:t xml:space="preserve">. Students can write letters, words, numbers, draw symbols or solve problems and then, when cued, </w:t>
      </w:r>
      <w:r w:rsidR="00DB39BC">
        <w:t>___________________________</w:t>
      </w:r>
      <w:r w:rsidR="009F7D62">
        <w:t xml:space="preserve"> to display their answers</w:t>
      </w:r>
      <w:r w:rsidR="00DB39BC">
        <w:t>. Students use an eraser, __________</w:t>
      </w:r>
      <w:r w:rsidR="009F7D62">
        <w:t>, or cloth to erase their answer and await the next question.</w:t>
      </w:r>
    </w:p>
    <w:p w14:paraId="1FDC4E28" w14:textId="65F4200C" w:rsidR="00DB3CC0" w:rsidRDefault="00DE5AF3" w:rsidP="000B41FE">
      <w:pPr>
        <w:spacing w:after="60"/>
      </w:pPr>
      <w:r w:rsidRPr="00DE5AF3">
        <w:rPr>
          <w:u w:val="single"/>
        </w:rPr>
        <w:t>Response Cards</w:t>
      </w:r>
      <w:r>
        <w:t>.</w:t>
      </w:r>
      <w:r w:rsidR="009F7D62">
        <w:t xml:space="preserve"> Another non-verbal format is response cards. These are pre-printed cards, often on cardstock and laminated, that have choice words on each side such a</w:t>
      </w:r>
      <w:r w:rsidR="00575ED1">
        <w:t xml:space="preserve">s </w:t>
      </w:r>
      <w:r w:rsidR="00DB39BC">
        <w:rPr>
          <w:i/>
        </w:rPr>
        <w:t>_</w:t>
      </w:r>
      <w:r w:rsidR="0075532F">
        <w:rPr>
          <w:i/>
        </w:rPr>
        <w:t>__</w:t>
      </w:r>
      <w:r w:rsidR="00DB39BC">
        <w:rPr>
          <w:i/>
        </w:rPr>
        <w:t>__/_</w:t>
      </w:r>
      <w:r w:rsidR="0075532F">
        <w:rPr>
          <w:i/>
        </w:rPr>
        <w:t>__</w:t>
      </w:r>
      <w:r w:rsidR="00DB39BC">
        <w:rPr>
          <w:i/>
        </w:rPr>
        <w:t>__</w:t>
      </w:r>
      <w:r w:rsidR="00575ED1" w:rsidRPr="00575ED1">
        <w:rPr>
          <w:i/>
        </w:rPr>
        <w:t>,</w:t>
      </w:r>
      <w:r w:rsidR="00575ED1">
        <w:t xml:space="preserve"> </w:t>
      </w:r>
      <w:r w:rsidR="00DB39BC">
        <w:rPr>
          <w:i/>
        </w:rPr>
        <w:t>_____/_______, ____/_____</w:t>
      </w:r>
      <w:r w:rsidR="00575ED1" w:rsidRPr="00575ED1">
        <w:rPr>
          <w:i/>
        </w:rPr>
        <w:t>.</w:t>
      </w:r>
      <w:r w:rsidR="00575ED1">
        <w:t xml:space="preserve"> They might also include a set of a few options such as </w:t>
      </w:r>
      <w:r w:rsidR="00575ED1" w:rsidRPr="00575ED1">
        <w:rPr>
          <w:i/>
        </w:rPr>
        <w:t xml:space="preserve">noun, pronoun, verb, </w:t>
      </w:r>
      <w:r w:rsidR="00575ED1" w:rsidRPr="00575ED1">
        <w:t>and</w:t>
      </w:r>
      <w:r w:rsidR="00575ED1">
        <w:rPr>
          <w:i/>
        </w:rPr>
        <w:t xml:space="preserve"> </w:t>
      </w:r>
      <w:r w:rsidR="00575ED1" w:rsidRPr="00575ED1">
        <w:rPr>
          <w:i/>
        </w:rPr>
        <w:t>adverb</w:t>
      </w:r>
      <w:r w:rsidR="00575ED1">
        <w:t>.  If us</w:t>
      </w:r>
      <w:r w:rsidR="00476879">
        <w:softHyphen/>
      </w:r>
      <w:r w:rsidR="00575ED1">
        <w:t>ing multiple responses, be sure that they are few enough to avoid confu</w:t>
      </w:r>
      <w:r w:rsidR="00476879">
        <w:softHyphen/>
      </w:r>
      <w:r w:rsidR="00575ED1">
        <w:t>sion and can be identified quickly for response.</w:t>
      </w:r>
    </w:p>
    <w:p w14:paraId="600AAA59" w14:textId="27DF2AC4" w:rsidR="00575ED1" w:rsidRDefault="00575ED1" w:rsidP="000B41FE">
      <w:pPr>
        <w:spacing w:after="60"/>
      </w:pPr>
      <w:r>
        <w:t>Just as with choral responding, stu</w:t>
      </w:r>
      <w:r w:rsidR="00476879">
        <w:softHyphen/>
      </w:r>
      <w:r>
        <w:t>dents must be taught the expected be</w:t>
      </w:r>
      <w:r w:rsidR="00476879">
        <w:softHyphen/>
      </w:r>
      <w:r>
        <w:t>haviors when using white boards or response cards. Teachers should:</w:t>
      </w:r>
    </w:p>
    <w:p w14:paraId="14361491" w14:textId="4F4E2957" w:rsidR="00575ED1" w:rsidRDefault="00575ED1" w:rsidP="00575ED1">
      <w:pPr>
        <w:pStyle w:val="ListParagraph"/>
        <w:numPr>
          <w:ilvl w:val="0"/>
          <w:numId w:val="14"/>
        </w:numPr>
        <w:spacing w:after="60"/>
        <w:ind w:left="270" w:hanging="270"/>
      </w:pPr>
      <w:r>
        <w:t>Prepare questions to carefully match your response options; if stu</w:t>
      </w:r>
      <w:r w:rsidR="00476879">
        <w:softHyphen/>
      </w:r>
      <w:r>
        <w:t>dents are writing on white boards, minimal writing is best.</w:t>
      </w:r>
    </w:p>
    <w:p w14:paraId="157BEDED" w14:textId="21E753B9" w:rsidR="00575ED1" w:rsidRDefault="00C87D44" w:rsidP="00575ED1">
      <w:pPr>
        <w:pStyle w:val="ListParagraph"/>
        <w:numPr>
          <w:ilvl w:val="0"/>
          <w:numId w:val="14"/>
        </w:numPr>
        <w:spacing w:after="60"/>
        <w:ind w:left="270" w:hanging="270"/>
      </w:pPr>
      <w:r>
        <w:t>____________________</w:t>
      </w:r>
      <w:r w:rsidR="00575ED1">
        <w:t xml:space="preserve"> for use of cards or white board including when to </w:t>
      </w:r>
      <w:r w:rsidR="00EB3939">
        <w:t>select their card</w:t>
      </w:r>
      <w:r w:rsidR="00575ED1">
        <w:t xml:space="preserve"> or write their re</w:t>
      </w:r>
      <w:r w:rsidR="00476879">
        <w:softHyphen/>
      </w:r>
      <w:r w:rsidR="00575ED1">
        <w:t>sponse, when to share, and when to clean boards or reposition cards for next question.</w:t>
      </w:r>
      <w:r w:rsidR="00EB3939">
        <w:t xml:space="preserve"> (e.g., “Write </w:t>
      </w:r>
      <w:r w:rsidR="00A845F4">
        <w:t>y</w:t>
      </w:r>
      <w:r w:rsidR="00EB3939">
        <w:t>our answer now.” Or “Look and se</w:t>
      </w:r>
      <w:r w:rsidR="00EB3939">
        <w:softHyphen/>
        <w:t>lect your answer.” Then, “Show your answer now.” “Cards down, eyes up here, ready for the next question.”)</w:t>
      </w:r>
    </w:p>
    <w:p w14:paraId="5704FBCF" w14:textId="78409B79" w:rsidR="00575ED1" w:rsidRDefault="00575ED1" w:rsidP="00575ED1">
      <w:pPr>
        <w:pStyle w:val="ListParagraph"/>
        <w:numPr>
          <w:ilvl w:val="0"/>
          <w:numId w:val="14"/>
        </w:numPr>
        <w:spacing w:after="60"/>
        <w:ind w:left="270" w:hanging="270"/>
      </w:pPr>
      <w:r>
        <w:t>Assess student responses and pro</w:t>
      </w:r>
      <w:r w:rsidR="00476879">
        <w:softHyphen/>
      </w:r>
      <w:r w:rsidR="00C87D44">
        <w:t xml:space="preserve">vide ______, ________________ </w:t>
      </w:r>
      <w:r>
        <w:t>feedback.</w:t>
      </w:r>
      <w:r w:rsidR="00EB3939">
        <w:t xml:space="preserve"> (“That’s right! The answer is 86!”)</w:t>
      </w:r>
    </w:p>
    <w:p w14:paraId="32DE34B9" w14:textId="6370C780" w:rsidR="00476879" w:rsidRDefault="00575ED1" w:rsidP="00476879">
      <w:pPr>
        <w:pStyle w:val="ListParagraph"/>
        <w:numPr>
          <w:ilvl w:val="0"/>
          <w:numId w:val="14"/>
        </w:numPr>
        <w:spacing w:after="60"/>
        <w:ind w:left="270" w:hanging="270"/>
      </w:pPr>
      <w:r>
        <w:t xml:space="preserve">Provide the </w:t>
      </w:r>
      <w:r w:rsidR="0075532F">
        <w:t xml:space="preserve">____________ </w:t>
      </w:r>
      <w:r>
        <w:t xml:space="preserve">answer and a brief explanation if a significant number of students did not respond accurately, </w:t>
      </w:r>
      <w:r w:rsidR="00D24ADF">
        <w:t>and then</w:t>
      </w:r>
      <w:r>
        <w:t xml:space="preserve"> re-present the question.</w:t>
      </w:r>
    </w:p>
    <w:p w14:paraId="53ACA88B" w14:textId="44B505EF" w:rsidR="00476879" w:rsidRDefault="00476879" w:rsidP="000B41FE">
      <w:pPr>
        <w:spacing w:after="60"/>
      </w:pPr>
      <w:r>
        <w:t>If using</w:t>
      </w:r>
      <w:r w:rsidR="00EB3939">
        <w:t xml:space="preserve"> white boards, careful plan</w:t>
      </w:r>
      <w:r w:rsidR="00EB3939">
        <w:softHyphen/>
        <w:t xml:space="preserve">ning, organization, </w:t>
      </w:r>
      <w:r>
        <w:t>and teaching for use of utensils is essential (baggies with boards, dry-erase marker and cloth, eraser, or sponge, etc.) The time and initial costs to prepare white boards or response cards is far out</w:t>
      </w:r>
      <w:r w:rsidR="00EB3939">
        <w:softHyphen/>
      </w:r>
      <w:r>
        <w:t>weighed by the benefits of high re</w:t>
      </w:r>
      <w:r w:rsidR="00EB3939">
        <w:softHyphen/>
      </w:r>
      <w:r>
        <w:t>sponse rates. Card sets can be used again and again across the school year as different topics are being ad</w:t>
      </w:r>
      <w:r w:rsidR="00EB3939">
        <w:softHyphen/>
      </w:r>
      <w:r>
        <w:t>dressed.</w:t>
      </w:r>
    </w:p>
    <w:p w14:paraId="3FD585CB" w14:textId="239FCA4C" w:rsidR="003F091F" w:rsidRDefault="003F091F" w:rsidP="000B41FE">
      <w:pPr>
        <w:spacing w:after="60"/>
      </w:pPr>
      <w:r w:rsidRPr="003F091F">
        <w:rPr>
          <w:u w:val="single"/>
        </w:rPr>
        <w:t>Student Response Systems</w:t>
      </w:r>
      <w:r>
        <w:t>. Technol</w:t>
      </w:r>
      <w:r w:rsidR="001D0F84">
        <w:softHyphen/>
      </w:r>
      <w:r>
        <w:t>ogy is a big part of the net generations lives, and many schools are finding the value of using this relatively new ap</w:t>
      </w:r>
      <w:r w:rsidR="001D0F84">
        <w:softHyphen/>
      </w:r>
      <w:r>
        <w:t>proach to engage and motivate learn</w:t>
      </w:r>
      <w:r w:rsidR="001D0F84">
        <w:softHyphen/>
      </w:r>
      <w:r w:rsidR="0075532F">
        <w:t>ers. Commonly called “____________</w:t>
      </w:r>
      <w:r>
        <w:t>,” the process is a three-step process: 1) dur</w:t>
      </w:r>
      <w:r w:rsidR="003F49A2">
        <w:softHyphen/>
      </w:r>
      <w:r>
        <w:t>ing class discussi</w:t>
      </w:r>
      <w:r w:rsidR="0075532F">
        <w:t>on, the teacher displays or _____</w:t>
      </w:r>
      <w:r>
        <w:t xml:space="preserve"> a questions, 2) all stu</w:t>
      </w:r>
      <w:r w:rsidR="001D0F84">
        <w:softHyphen/>
      </w:r>
      <w:r>
        <w:t xml:space="preserve">dents </w:t>
      </w:r>
      <w:r w:rsidR="0075532F">
        <w:t>______________________________</w:t>
      </w:r>
      <w:r>
        <w:t xml:space="preserve"> using their wireless hand-held keypad or other web-based device, and 3) responses are received and displayed on the teacher’s </w:t>
      </w:r>
      <w:r w:rsidR="0075532F">
        <w:t>______________________</w:t>
      </w:r>
      <w:r>
        <w:t xml:space="preserve"> as well as on an overhead projector screen.</w:t>
      </w:r>
      <w:r w:rsidR="001D6C63">
        <w:t xml:space="preserve"> Each device is also numbered so that </w:t>
      </w:r>
      <w:r w:rsidR="0075532F">
        <w:t>_______________________</w:t>
      </w:r>
      <w:r w:rsidR="001D6C63">
        <w:t xml:space="preserve"> responses can be downloaded for recordkeeping or further analysis after the session has ended. Student engagement and motivation or student satisfaction seems to be en</w:t>
      </w:r>
      <w:r w:rsidR="001D0F84">
        <w:softHyphen/>
      </w:r>
      <w:r w:rsidR="001D6C63">
        <w:t xml:space="preserve">hanced as the devices allow for all to respond anonymously, using a </w:t>
      </w:r>
      <w:r w:rsidR="00524CE7">
        <w:t>famil</w:t>
      </w:r>
      <w:r w:rsidR="003F49A2">
        <w:t xml:space="preserve">iar </w:t>
      </w:r>
      <w:r w:rsidR="001D6C63">
        <w:t>game approach</w:t>
      </w:r>
      <w:r w:rsidR="00524CE7">
        <w:t xml:space="preserve"> (Reiser, R. A., &amp; Dempsey, J.,</w:t>
      </w:r>
      <w:r w:rsidR="001D0F84">
        <w:t xml:space="preserve"> 2007)</w:t>
      </w:r>
      <w:r w:rsidR="001D6C63">
        <w:t>. An additional benefit of clickers is the ability for teachers to see immediately how students answer, and adjust their teaching to either forge ahead with new content or continue teaching and review. Teachers may find the ability to automate data collection the most obvious benefit over other non-verbal re</w:t>
      </w:r>
      <w:r w:rsidR="003F49A2">
        <w:softHyphen/>
      </w:r>
      <w:r w:rsidR="001D6C63">
        <w:t>sponse approaches.</w:t>
      </w:r>
    </w:p>
    <w:p w14:paraId="155CA92C" w14:textId="63389730" w:rsidR="00DB3CC0" w:rsidRDefault="00DE5AF3" w:rsidP="000B41FE">
      <w:pPr>
        <w:spacing w:after="60"/>
      </w:pPr>
      <w:r>
        <w:t>In addition</w:t>
      </w:r>
      <w:r w:rsidR="00476879">
        <w:t xml:space="preserve"> to these non-verbal re</w:t>
      </w:r>
      <w:r w:rsidR="00EB3939">
        <w:softHyphen/>
      </w:r>
      <w:r w:rsidR="00476879">
        <w:t>sponse strategies</w:t>
      </w:r>
      <w:r>
        <w:t xml:space="preserve">, </w:t>
      </w:r>
      <w:r w:rsidR="00FC3634">
        <w:t xml:space="preserve">other </w:t>
      </w:r>
      <w:r>
        <w:t>signaling or m</w:t>
      </w:r>
      <w:r w:rsidR="00DB3CC0">
        <w:t>ovement activities</w:t>
      </w:r>
      <w:r>
        <w:t xml:space="preserve"> </w:t>
      </w:r>
      <w:r w:rsidR="000F159E">
        <w:t>might</w:t>
      </w:r>
      <w:r>
        <w:t xml:space="preserve"> be used (e.g., thumbs up, thumbs down; stand up, sit down;</w:t>
      </w:r>
      <w:r w:rsidR="000F159E">
        <w:t xml:space="preserve"> move to</w:t>
      </w:r>
      <w:r w:rsidR="00EB3939">
        <w:t xml:space="preserve"> four corners; or </w:t>
      </w:r>
      <w:r w:rsidR="000F159E">
        <w:t xml:space="preserve">other </w:t>
      </w:r>
      <w:r w:rsidR="00EB3939">
        <w:t xml:space="preserve">creative </w:t>
      </w:r>
      <w:r w:rsidR="000F159E">
        <w:t>signals).</w:t>
      </w:r>
    </w:p>
    <w:p w14:paraId="7F0A5AE3" w14:textId="04ED5F7B" w:rsidR="00C31058" w:rsidRDefault="00DB3CC0" w:rsidP="00C31058">
      <w:pPr>
        <w:spacing w:after="60"/>
      </w:pPr>
      <w:r w:rsidRPr="000F159E">
        <w:rPr>
          <w:u w:val="single"/>
        </w:rPr>
        <w:t>Guided Notes</w:t>
      </w:r>
      <w:r w:rsidR="000F159E">
        <w:t xml:space="preserve">. </w:t>
      </w:r>
      <w:r w:rsidR="00476879">
        <w:t>Another non-verbal strategy for increasing student engagement is guided notes. Guided notes are teach</w:t>
      </w:r>
      <w:r w:rsidR="00EB3939">
        <w:t>er prepared handouts that lead</w:t>
      </w:r>
      <w:r w:rsidR="00476879">
        <w:t xml:space="preserve"> student</w:t>
      </w:r>
      <w:r w:rsidR="00EB3939">
        <w:t>s</w:t>
      </w:r>
      <w:r w:rsidR="00476879">
        <w:t xml:space="preserve"> through a presenta</w:t>
      </w:r>
      <w:r w:rsidR="00EB3939">
        <w:softHyphen/>
      </w:r>
      <w:r w:rsidR="00476879">
        <w:t>tion or lecture with visual cues or pre</w:t>
      </w:r>
      <w:r w:rsidR="00EB3939">
        <w:softHyphen/>
      </w:r>
      <w:r w:rsidR="00476879">
        <w:t xml:space="preserve">pared </w:t>
      </w:r>
      <w:r w:rsidR="005761B1">
        <w:t xml:space="preserve">blank </w:t>
      </w:r>
      <w:r w:rsidR="00476879">
        <w:t xml:space="preserve">spaces to fill in key facts or concepts. </w:t>
      </w:r>
      <w:r w:rsidR="00C31058">
        <w:t xml:space="preserve">Guided notes not only help </w:t>
      </w:r>
      <w:r w:rsidR="00EB3939">
        <w:t>to</w:t>
      </w:r>
      <w:r w:rsidR="00C31058">
        <w:t xml:space="preserve"> increase student attention and engagement, but also provide them with a standard set of notes and helps with outlining skills. An unintentional benefit of guided notes is that teachers must carefully plan and monitor les</w:t>
      </w:r>
      <w:r w:rsidR="00EB3939">
        <w:softHyphen/>
      </w:r>
      <w:r w:rsidR="00C31058">
        <w:t>sons in order to follow the guided notes; they are more likely to stay on target with the lesson.</w:t>
      </w:r>
    </w:p>
    <w:p w14:paraId="17DEC178" w14:textId="75EFBD01" w:rsidR="00DB3CC0" w:rsidRDefault="00C31058" w:rsidP="00C31058">
      <w:pPr>
        <w:spacing w:after="60"/>
      </w:pPr>
      <w:r>
        <w:t>When</w:t>
      </w:r>
      <w:r w:rsidR="005761B1">
        <w:t xml:space="preserve"> developing guided notes</w:t>
      </w:r>
      <w:r>
        <w:t>: 1) ex</w:t>
      </w:r>
      <w:r w:rsidR="00EB3939">
        <w:softHyphen/>
      </w:r>
      <w:r>
        <w:t xml:space="preserve">amine your current lecture </w:t>
      </w:r>
      <w:r w:rsidR="0075532F">
        <w:t xml:space="preserve">outlines, 2) identify key _______, ___________ </w:t>
      </w:r>
      <w:r>
        <w:t>or rela</w:t>
      </w:r>
      <w:r w:rsidR="00EB3939">
        <w:softHyphen/>
      </w:r>
      <w:r>
        <w:t xml:space="preserve">tionships that could be </w:t>
      </w:r>
      <w:r w:rsidR="00EB3939">
        <w:t xml:space="preserve">left blank and </w:t>
      </w:r>
      <w:r>
        <w:t>filled in by students, 3) consider in</w:t>
      </w:r>
      <w:r w:rsidR="00EB3939">
        <w:softHyphen/>
      </w:r>
      <w:r>
        <w:t xml:space="preserve">serting concept maps or </w:t>
      </w:r>
      <w:r w:rsidR="00EB3939">
        <w:t>a chart, dia</w:t>
      </w:r>
      <w:r w:rsidR="00EB3939">
        <w:softHyphen/>
        <w:t>gram or graph</w:t>
      </w:r>
      <w:r>
        <w:t xml:space="preserve"> to help with under</w:t>
      </w:r>
      <w:r w:rsidR="00EB3939">
        <w:softHyphen/>
      </w:r>
      <w:r>
        <w:t>standing, and 4) provide the student</w:t>
      </w:r>
      <w:r w:rsidR="00EB3939">
        <w:t>s</w:t>
      </w:r>
      <w:r>
        <w:t xml:space="preserve"> with formatting clues such as blank lines, numbers, bullets, etc. While wanting students to remain engaged, be careful not to require too much writing. The content of the guided notes can be adjusted to match the specific needs of students (e.g., motor deficits–more information and less writing; developmental delays–simpli</w:t>
      </w:r>
      <w:r w:rsidR="00EB3939">
        <w:softHyphen/>
      </w:r>
      <w:r>
        <w:t>fied terms</w:t>
      </w:r>
      <w:r w:rsidR="00990911">
        <w:t>, etc.)</w:t>
      </w:r>
    </w:p>
    <w:p w14:paraId="508E9A1F" w14:textId="7839553E" w:rsidR="00F3108B" w:rsidRPr="00F3108B" w:rsidRDefault="00F3108B" w:rsidP="00306369">
      <w:pPr>
        <w:keepNext/>
        <w:spacing w:after="60"/>
        <w:rPr>
          <w:b/>
        </w:rPr>
      </w:pPr>
      <w:r w:rsidRPr="00F3108B">
        <w:rPr>
          <w:b/>
        </w:rPr>
        <w:t>Other Practices that Increase OTR</w:t>
      </w:r>
    </w:p>
    <w:p w14:paraId="3B96FBD9" w14:textId="364822C2" w:rsidR="00FF610A" w:rsidRPr="00B45025" w:rsidRDefault="00156031" w:rsidP="006D37F8">
      <w:pPr>
        <w:spacing w:before="80"/>
        <w:rPr>
          <w:rFonts w:cs="Arial"/>
          <w:color w:val="000000" w:themeColor="text1"/>
        </w:rPr>
        <w:sectPr w:rsidR="00FF610A" w:rsidRPr="00B45025" w:rsidSect="005333E8">
          <w:pgSz w:w="12240" w:h="15840"/>
          <w:pgMar w:top="1440" w:right="1800" w:bottom="1440" w:left="1800" w:header="720" w:footer="720" w:gutter="288"/>
          <w:cols w:num="2" w:space="432"/>
          <w:docGrid w:linePitch="360"/>
        </w:sectPr>
      </w:pPr>
      <w:r>
        <w:t>Other commercial programs have evi</w:t>
      </w:r>
      <w:r w:rsidR="00306369">
        <w:softHyphen/>
      </w:r>
      <w:r>
        <w:t xml:space="preserve">dence of their impact on learning through numerous opportunities to respond. </w:t>
      </w:r>
      <w:r w:rsidRPr="00156031">
        <w:rPr>
          <w:u w:val="single"/>
        </w:rPr>
        <w:t>Computer assisted instruc</w:t>
      </w:r>
      <w:r w:rsidR="00306369">
        <w:rPr>
          <w:u w:val="single"/>
        </w:rPr>
        <w:softHyphen/>
      </w:r>
      <w:r w:rsidRPr="00156031">
        <w:rPr>
          <w:u w:val="single"/>
        </w:rPr>
        <w:t>tion</w:t>
      </w:r>
      <w:r>
        <w:t xml:space="preserve"> provides frequent responses and immediate feedback on results to en</w:t>
      </w:r>
      <w:r w:rsidR="00306369">
        <w:softHyphen/>
      </w:r>
      <w:r>
        <w:t xml:space="preserve">hance motivation and learning. </w:t>
      </w:r>
      <w:r w:rsidRPr="00156031">
        <w:rPr>
          <w:u w:val="single"/>
        </w:rPr>
        <w:t>Class-wide Peer Tutoring</w:t>
      </w:r>
      <w:r>
        <w:t xml:space="preserve"> provides a sys</w:t>
      </w:r>
      <w:r w:rsidR="00306369">
        <w:softHyphen/>
      </w:r>
      <w:r>
        <w:t>tematic approach to reciprocal peer tutoring that promotes high levels of on-t</w:t>
      </w:r>
      <w:r w:rsidR="009A1396">
        <w:t>a</w:t>
      </w:r>
      <w:r>
        <w:t xml:space="preserve">sk behavior by simultaneously engaging all students. </w:t>
      </w:r>
      <w:r w:rsidRPr="00156031">
        <w:rPr>
          <w:u w:val="single"/>
        </w:rPr>
        <w:t>Direct Instruc</w:t>
      </w:r>
      <w:r w:rsidR="009A1396">
        <w:rPr>
          <w:u w:val="single"/>
        </w:rPr>
        <w:softHyphen/>
      </w:r>
      <w:r w:rsidRPr="00156031">
        <w:rPr>
          <w:u w:val="single"/>
        </w:rPr>
        <w:t>tion</w:t>
      </w:r>
      <w:r>
        <w:t xml:space="preserve"> is a teaching model that is the foundation of several commercially available </w:t>
      </w:r>
      <w:r w:rsidR="009A1396">
        <w:t xml:space="preserve">reading and math </w:t>
      </w:r>
      <w:r>
        <w:t>programs that emphasizes carefully controlled instruction and an empha</w:t>
      </w:r>
      <w:r w:rsidR="00306369">
        <w:softHyphen/>
      </w:r>
      <w:r>
        <w:t>sis on high response rates and pace in a scripted interactive format.</w:t>
      </w:r>
      <w:r w:rsidR="00306369">
        <w:t xml:space="preserve"> More information is available </w:t>
      </w:r>
      <w:r w:rsidR="00306369" w:rsidRPr="00306369">
        <w:rPr>
          <w:color w:val="000000" w:themeColor="text1"/>
        </w:rPr>
        <w:t xml:space="preserve">at </w:t>
      </w:r>
      <w:r w:rsidR="00306369">
        <w:rPr>
          <w:color w:val="000000" w:themeColor="text1"/>
        </w:rPr>
        <w:t>http://</w:t>
      </w:r>
      <w:r w:rsidR="00306369" w:rsidRPr="00306369">
        <w:rPr>
          <w:rFonts w:cs="Arial"/>
          <w:color w:val="000000" w:themeColor="text1"/>
        </w:rPr>
        <w:t>www.nifdi.org</w:t>
      </w:r>
      <w:r w:rsidR="00306369">
        <w:rPr>
          <w:rFonts w:cs="Arial"/>
          <w:color w:val="000000" w:themeColor="text1"/>
        </w:rPr>
        <w:t xml:space="preserve"> or http://direcinstrucion.org</w:t>
      </w:r>
      <w:r w:rsidR="00FF610A">
        <w:rPr>
          <w:rFonts w:cs="Arial"/>
          <w:color w:val="000000" w:themeColor="text1"/>
        </w:rPr>
        <w:t>.</w:t>
      </w:r>
    </w:p>
    <w:p w14:paraId="79D166B2" w14:textId="77777777" w:rsidR="00D07320" w:rsidRDefault="00D07320" w:rsidP="00D07320">
      <w:pPr>
        <w:tabs>
          <w:tab w:val="left" w:pos="927"/>
        </w:tabs>
        <w:rPr>
          <w:rFonts w:ascii="Arial" w:hAnsi="Arial" w:cs="Arial"/>
          <w:sz w:val="20"/>
          <w:szCs w:val="20"/>
        </w:rPr>
      </w:pPr>
      <w:r>
        <w:rPr>
          <w:rFonts w:ascii="Franklin Gothic Book" w:hAnsi="Franklin Gothic Book"/>
          <w:sz w:val="18"/>
          <w:szCs w:val="28"/>
        </w:rPr>
        <w:br w:type="page"/>
      </w:r>
      <w:bookmarkStart w:id="0" w:name="_GoBack"/>
      <w:bookmarkEnd w:id="0"/>
    </w:p>
    <w:p w14:paraId="715DA2BD" w14:textId="77A0296F" w:rsidR="00D07320" w:rsidRPr="00CA4545" w:rsidRDefault="00D07320" w:rsidP="00D07320">
      <w:pPr>
        <w:tabs>
          <w:tab w:val="left" w:pos="927"/>
        </w:tabs>
        <w:jc w:val="center"/>
        <w:rPr>
          <w:rFonts w:cs="Arial"/>
          <w:b/>
        </w:rPr>
      </w:pPr>
      <w:r w:rsidRPr="00CA4545">
        <w:rPr>
          <w:rFonts w:cs="Arial"/>
          <w:b/>
        </w:rPr>
        <w:t>References</w:t>
      </w:r>
    </w:p>
    <w:p w14:paraId="7E818BE7" w14:textId="77777777" w:rsidR="00D07320" w:rsidRPr="00CA4545" w:rsidRDefault="00D07320" w:rsidP="00D07320">
      <w:pPr>
        <w:pStyle w:val="Pa51"/>
        <w:spacing w:after="180"/>
        <w:ind w:left="270" w:hanging="270"/>
        <w:rPr>
          <w:rFonts w:asciiTheme="minorHAnsi" w:hAnsiTheme="minorHAnsi" w:cs="Minion Pro"/>
          <w:color w:val="221E1F"/>
          <w:sz w:val="22"/>
          <w:szCs w:val="22"/>
        </w:rPr>
      </w:pPr>
      <w:r w:rsidRPr="00CA4545">
        <w:rPr>
          <w:rFonts w:asciiTheme="minorHAnsi" w:hAnsiTheme="minorHAnsi" w:cs="Minion Pro"/>
          <w:color w:val="221E1F"/>
          <w:sz w:val="22"/>
          <w:szCs w:val="22"/>
        </w:rPr>
        <w:t xml:space="preserve">Barbetta, P. M., &amp; Heward, W. L. (1993). Effects of active student response during error correction on the acquisition and maintenance of geography facts by elementary students with learning disabilities. </w:t>
      </w:r>
      <w:r w:rsidRPr="00CA4545">
        <w:rPr>
          <w:rFonts w:asciiTheme="minorHAnsi" w:hAnsiTheme="minorHAnsi" w:cs="Minion Pro"/>
          <w:i/>
          <w:iCs/>
          <w:color w:val="221E1F"/>
          <w:sz w:val="22"/>
          <w:szCs w:val="22"/>
        </w:rPr>
        <w:t>Journal of Behavioral Education, 3</w:t>
      </w:r>
      <w:r w:rsidRPr="00CA4545">
        <w:rPr>
          <w:rFonts w:asciiTheme="minorHAnsi" w:hAnsiTheme="minorHAnsi" w:cs="Minion Pro"/>
          <w:color w:val="221E1F"/>
          <w:sz w:val="22"/>
          <w:szCs w:val="22"/>
        </w:rPr>
        <w:t>, 217-233.</w:t>
      </w:r>
    </w:p>
    <w:p w14:paraId="53F2E32C" w14:textId="77777777" w:rsidR="00D07320" w:rsidRPr="00CA4545" w:rsidRDefault="00D07320" w:rsidP="00D07320">
      <w:pPr>
        <w:pStyle w:val="Pa51"/>
        <w:spacing w:after="180"/>
        <w:rPr>
          <w:rFonts w:asciiTheme="minorHAnsi" w:hAnsiTheme="minorHAnsi" w:cs="Minion Pro"/>
          <w:color w:val="221E1F"/>
          <w:sz w:val="22"/>
          <w:szCs w:val="22"/>
        </w:rPr>
      </w:pPr>
      <w:r w:rsidRPr="00CA4545">
        <w:rPr>
          <w:rFonts w:asciiTheme="minorHAnsi" w:hAnsiTheme="minorHAnsi" w:cs="Minion Pro"/>
          <w:color w:val="221E1F"/>
          <w:sz w:val="22"/>
          <w:szCs w:val="22"/>
        </w:rPr>
        <w:t xml:space="preserve">Carnine, D. W. (1976). Effects of two teacher-presentation rates on off-task behavior, answering correctly, and participation.  </w:t>
      </w:r>
      <w:r w:rsidRPr="00CA4545">
        <w:rPr>
          <w:rFonts w:asciiTheme="minorHAnsi" w:hAnsiTheme="minorHAnsi" w:cs="Minion Pro"/>
          <w:i/>
          <w:iCs/>
          <w:color w:val="221E1F"/>
          <w:sz w:val="22"/>
          <w:szCs w:val="22"/>
        </w:rPr>
        <w:t>Journal of Applied Behavior Analysis, 9,</w:t>
      </w:r>
      <w:r w:rsidRPr="00CA4545">
        <w:rPr>
          <w:rFonts w:asciiTheme="minorHAnsi" w:hAnsiTheme="minorHAnsi" w:cs="Minion Pro"/>
          <w:color w:val="221E1F"/>
          <w:sz w:val="22"/>
          <w:szCs w:val="22"/>
        </w:rPr>
        <w:t xml:space="preserve"> 199-206. </w:t>
      </w:r>
    </w:p>
    <w:p w14:paraId="6D8FA9D6" w14:textId="77777777" w:rsidR="00D07320" w:rsidRPr="00CA4545" w:rsidRDefault="00D07320" w:rsidP="00D07320">
      <w:pPr>
        <w:pStyle w:val="Pa51"/>
        <w:spacing w:after="180"/>
        <w:ind w:left="260" w:hanging="260"/>
        <w:rPr>
          <w:rFonts w:asciiTheme="minorHAnsi" w:hAnsiTheme="minorHAnsi" w:cs="Minion Pro"/>
          <w:color w:val="221E1F"/>
          <w:sz w:val="22"/>
          <w:szCs w:val="22"/>
        </w:rPr>
      </w:pPr>
      <w:r w:rsidRPr="00CA4545">
        <w:rPr>
          <w:rFonts w:asciiTheme="minorHAnsi" w:hAnsiTheme="minorHAnsi" w:cs="Minion Pro"/>
          <w:color w:val="221E1F"/>
          <w:sz w:val="22"/>
          <w:szCs w:val="22"/>
        </w:rPr>
        <w:t xml:space="preserve">Cavanaugh, R. A., Heward, W. L., &amp; Donelson, F. (1996). Effects of response cards during lesson closure on the academic performance of secondary students in an earth science course. </w:t>
      </w:r>
      <w:r w:rsidRPr="00CA4545">
        <w:rPr>
          <w:rFonts w:asciiTheme="minorHAnsi" w:hAnsiTheme="minorHAnsi" w:cs="Minion Pro"/>
          <w:i/>
          <w:iCs/>
          <w:color w:val="221E1F"/>
          <w:sz w:val="22"/>
          <w:szCs w:val="22"/>
        </w:rPr>
        <w:t>Journal of Applied Behavior Analysis, 29,</w:t>
      </w:r>
      <w:r w:rsidRPr="00CA4545">
        <w:rPr>
          <w:rFonts w:asciiTheme="minorHAnsi" w:hAnsiTheme="minorHAnsi" w:cs="Minion Pro"/>
          <w:color w:val="221E1F"/>
          <w:sz w:val="22"/>
          <w:szCs w:val="22"/>
        </w:rPr>
        <w:t xml:space="preserve"> 403-406.</w:t>
      </w:r>
    </w:p>
    <w:p w14:paraId="3B73754C" w14:textId="77777777" w:rsidR="00D07320" w:rsidRPr="00CA4545" w:rsidRDefault="00D07320" w:rsidP="00D07320">
      <w:pPr>
        <w:pStyle w:val="Pa51"/>
        <w:spacing w:after="180"/>
        <w:ind w:left="260" w:hanging="260"/>
        <w:rPr>
          <w:rFonts w:asciiTheme="minorHAnsi" w:hAnsiTheme="minorHAnsi" w:cs="Minion Pro"/>
          <w:color w:val="221E1F"/>
          <w:sz w:val="22"/>
          <w:szCs w:val="22"/>
        </w:rPr>
      </w:pPr>
      <w:r w:rsidRPr="00CA4545">
        <w:rPr>
          <w:rFonts w:asciiTheme="minorHAnsi" w:hAnsiTheme="minorHAnsi" w:cs="Minion Pro"/>
          <w:color w:val="221E1F"/>
          <w:sz w:val="22"/>
          <w:szCs w:val="22"/>
        </w:rPr>
        <w:t xml:space="preserve">Colvin, G.  (2009). </w:t>
      </w:r>
      <w:r w:rsidRPr="00CA4545">
        <w:rPr>
          <w:rFonts w:asciiTheme="minorHAnsi" w:hAnsiTheme="minorHAnsi" w:cs="Minion Pro"/>
          <w:i/>
          <w:iCs/>
          <w:color w:val="221E1F"/>
          <w:sz w:val="22"/>
          <w:szCs w:val="22"/>
        </w:rPr>
        <w:t>Managing noncompliance and defiance in the classroom:  A road map for teachers, specialists, and behavior support teams.</w:t>
      </w:r>
      <w:r w:rsidRPr="00CA4545">
        <w:rPr>
          <w:rFonts w:asciiTheme="minorHAnsi" w:hAnsiTheme="minorHAnsi" w:cs="Minion Pro"/>
          <w:color w:val="221E1F"/>
          <w:sz w:val="22"/>
          <w:szCs w:val="22"/>
        </w:rPr>
        <w:t xml:space="preserve">  Thousand Oaks, CA:  Corwin Press.</w:t>
      </w:r>
    </w:p>
    <w:p w14:paraId="5767B681" w14:textId="77777777" w:rsidR="00D07320" w:rsidRPr="00CA4545" w:rsidRDefault="00D07320" w:rsidP="00D07320">
      <w:pPr>
        <w:pStyle w:val="Pa51"/>
        <w:spacing w:after="180"/>
        <w:ind w:left="260" w:hanging="260"/>
        <w:rPr>
          <w:rFonts w:asciiTheme="minorHAnsi" w:hAnsiTheme="minorHAnsi" w:cs="Minion Pro"/>
          <w:color w:val="221E1F"/>
          <w:sz w:val="22"/>
          <w:szCs w:val="22"/>
        </w:rPr>
      </w:pPr>
      <w:r w:rsidRPr="00CA4545">
        <w:rPr>
          <w:rFonts w:asciiTheme="minorHAnsi" w:hAnsiTheme="minorHAnsi" w:cs="Minion Pro"/>
          <w:color w:val="221E1F"/>
          <w:sz w:val="22"/>
          <w:szCs w:val="22"/>
        </w:rPr>
        <w:t xml:space="preserve">Council for Exceptional Children, (1987). </w:t>
      </w:r>
      <w:r w:rsidRPr="00CA4545">
        <w:rPr>
          <w:rFonts w:asciiTheme="minorHAnsi" w:hAnsiTheme="minorHAnsi" w:cs="Minion Pro"/>
          <w:i/>
          <w:iCs/>
          <w:color w:val="221E1F"/>
          <w:sz w:val="22"/>
          <w:szCs w:val="22"/>
        </w:rPr>
        <w:t xml:space="preserve">Academy for effective instruction: working with mildly handicapped students. </w:t>
      </w:r>
      <w:r w:rsidRPr="00CA4545">
        <w:rPr>
          <w:rFonts w:asciiTheme="minorHAnsi" w:hAnsiTheme="minorHAnsi" w:cs="Minion Pro"/>
          <w:color w:val="221E1F"/>
          <w:sz w:val="22"/>
          <w:szCs w:val="22"/>
        </w:rPr>
        <w:t>Reston, VA: Author.</w:t>
      </w:r>
    </w:p>
    <w:p w14:paraId="193AAFFE" w14:textId="77777777" w:rsidR="00D07320" w:rsidRPr="00CA4545" w:rsidRDefault="00D07320" w:rsidP="00D07320">
      <w:pPr>
        <w:pStyle w:val="Pa51"/>
        <w:spacing w:after="180"/>
        <w:ind w:left="260" w:hanging="260"/>
        <w:rPr>
          <w:rFonts w:asciiTheme="minorHAnsi" w:hAnsiTheme="minorHAnsi" w:cs="Minion Pro"/>
          <w:color w:val="221E1F"/>
          <w:sz w:val="22"/>
          <w:szCs w:val="22"/>
        </w:rPr>
      </w:pPr>
      <w:r w:rsidRPr="00CA4545">
        <w:rPr>
          <w:rFonts w:asciiTheme="minorHAnsi" w:hAnsiTheme="minorHAnsi" w:cs="Minion Pro"/>
          <w:color w:val="221E1F"/>
          <w:sz w:val="22"/>
          <w:szCs w:val="22"/>
        </w:rPr>
        <w:t xml:space="preserve">Godfrey, S. A., Grisham-Brown, J., Hemmeter, M. L., &amp; Schuster, J. W. (2003). The effects of three active responding techniques on student participation and social behavior with preschool children with special needs. </w:t>
      </w:r>
      <w:r w:rsidRPr="00CA4545">
        <w:rPr>
          <w:rFonts w:asciiTheme="minorHAnsi" w:hAnsiTheme="minorHAnsi" w:cs="Minion Pro"/>
          <w:i/>
          <w:iCs/>
          <w:color w:val="221E1F"/>
          <w:sz w:val="22"/>
          <w:szCs w:val="22"/>
        </w:rPr>
        <w:t xml:space="preserve">Education and Treatment of Children, 26, </w:t>
      </w:r>
      <w:r w:rsidRPr="00CA4545">
        <w:rPr>
          <w:rFonts w:asciiTheme="minorHAnsi" w:hAnsiTheme="minorHAnsi" w:cs="Minion Pro"/>
          <w:color w:val="221E1F"/>
          <w:sz w:val="22"/>
          <w:szCs w:val="22"/>
        </w:rPr>
        <w:t>255-272.</w:t>
      </w:r>
    </w:p>
    <w:p w14:paraId="3DFCB65B" w14:textId="77777777" w:rsidR="00D07320" w:rsidRPr="00CA4545" w:rsidRDefault="00D07320" w:rsidP="00D07320">
      <w:pPr>
        <w:pStyle w:val="Pa51"/>
        <w:spacing w:after="180"/>
        <w:ind w:left="260" w:hanging="260"/>
        <w:rPr>
          <w:rFonts w:asciiTheme="minorHAnsi" w:hAnsiTheme="minorHAnsi" w:cs="Minion Pro"/>
          <w:color w:val="221E1F"/>
          <w:sz w:val="22"/>
          <w:szCs w:val="22"/>
        </w:rPr>
      </w:pPr>
      <w:r w:rsidRPr="00CA4545">
        <w:rPr>
          <w:rFonts w:asciiTheme="minorHAnsi" w:hAnsiTheme="minorHAnsi" w:cs="Minion Pro"/>
          <w:color w:val="221E1F"/>
          <w:sz w:val="22"/>
          <w:szCs w:val="22"/>
        </w:rPr>
        <w:t xml:space="preserve">Heward, W. L., &amp; Gardner, R. (1996). Everyone participates in this class: Using response cards to increase active student response. </w:t>
      </w:r>
      <w:r w:rsidRPr="00CA4545">
        <w:rPr>
          <w:rFonts w:asciiTheme="minorHAnsi" w:hAnsiTheme="minorHAnsi" w:cs="Minion Pro"/>
          <w:i/>
          <w:iCs/>
          <w:color w:val="221E1F"/>
          <w:sz w:val="22"/>
          <w:szCs w:val="22"/>
        </w:rPr>
        <w:t xml:space="preserve">Teaching Exceptional Children, 28, </w:t>
      </w:r>
      <w:r w:rsidRPr="00CA4545">
        <w:rPr>
          <w:rFonts w:asciiTheme="minorHAnsi" w:hAnsiTheme="minorHAnsi" w:cs="Minion Pro"/>
          <w:color w:val="221E1F"/>
          <w:sz w:val="22"/>
          <w:szCs w:val="22"/>
        </w:rPr>
        <w:t>4-10.</w:t>
      </w:r>
    </w:p>
    <w:p w14:paraId="71561C2A" w14:textId="77777777" w:rsidR="00CA4545" w:rsidRPr="009F6830" w:rsidRDefault="00CA4545" w:rsidP="00CA4545">
      <w:pPr>
        <w:rPr>
          <w:i/>
          <w:sz w:val="22"/>
          <w:szCs w:val="22"/>
        </w:rPr>
      </w:pPr>
      <w:r w:rsidRPr="009F6830">
        <w:rPr>
          <w:sz w:val="22"/>
          <w:szCs w:val="22"/>
        </w:rPr>
        <w:t xml:space="preserve">Heward, W.L. &amp; Wood, L. (2004). </w:t>
      </w:r>
      <w:r w:rsidRPr="009F6830">
        <w:rPr>
          <w:i/>
          <w:sz w:val="22"/>
          <w:szCs w:val="22"/>
        </w:rPr>
        <w:t xml:space="preserve">Good noise! Using choral responding to increase </w:t>
      </w:r>
    </w:p>
    <w:p w14:paraId="63B316E4" w14:textId="3F1AF7C1" w:rsidR="00CA4545" w:rsidRPr="009F6830" w:rsidRDefault="00CA4545" w:rsidP="009F6830">
      <w:pPr>
        <w:ind w:left="270"/>
        <w:rPr>
          <w:sz w:val="22"/>
          <w:szCs w:val="22"/>
        </w:rPr>
      </w:pPr>
      <w:r w:rsidRPr="009F6830">
        <w:rPr>
          <w:i/>
          <w:sz w:val="22"/>
          <w:szCs w:val="22"/>
        </w:rPr>
        <w:t>the effectiveness of group instruction.</w:t>
      </w:r>
      <w:r w:rsidRPr="009F6830">
        <w:rPr>
          <w:sz w:val="22"/>
          <w:szCs w:val="22"/>
        </w:rPr>
        <w:t xml:space="preserve"> Ohio State University, Columbus.</w:t>
      </w:r>
    </w:p>
    <w:p w14:paraId="51BB615E" w14:textId="77777777" w:rsidR="009F6830" w:rsidRPr="00CA4545" w:rsidRDefault="009F6830" w:rsidP="00CA4545"/>
    <w:p w14:paraId="3A148400" w14:textId="77777777" w:rsidR="00D07320" w:rsidRPr="00CA4545" w:rsidRDefault="00D07320" w:rsidP="00D07320">
      <w:pPr>
        <w:pStyle w:val="Pa51"/>
        <w:spacing w:after="180"/>
        <w:ind w:left="260" w:hanging="260"/>
        <w:rPr>
          <w:rFonts w:asciiTheme="minorHAnsi" w:hAnsiTheme="minorHAnsi" w:cs="Minion Pro"/>
          <w:color w:val="221E1F"/>
          <w:sz w:val="22"/>
          <w:szCs w:val="22"/>
        </w:rPr>
      </w:pPr>
      <w:r w:rsidRPr="00CA4545">
        <w:rPr>
          <w:rFonts w:asciiTheme="minorHAnsi" w:hAnsiTheme="minorHAnsi" w:cs="Minion Pro"/>
          <w:color w:val="221E1F"/>
          <w:sz w:val="22"/>
          <w:szCs w:val="22"/>
        </w:rPr>
        <w:t xml:space="preserve">MacSuga, A. S., &amp; Simonsen, B. (2011). Increasing teachers’ use of evidence-based classroom management strategies through consultation: Overview and case studies. </w:t>
      </w:r>
      <w:r w:rsidRPr="00CA4545">
        <w:rPr>
          <w:rFonts w:asciiTheme="minorHAnsi" w:hAnsiTheme="minorHAnsi" w:cs="Minion Pro"/>
          <w:i/>
          <w:iCs/>
          <w:color w:val="221E1F"/>
          <w:sz w:val="22"/>
          <w:szCs w:val="22"/>
        </w:rPr>
        <w:t>Beyond Behavior, 20(11),</w:t>
      </w:r>
      <w:r w:rsidRPr="00CA4545">
        <w:rPr>
          <w:rFonts w:asciiTheme="minorHAnsi" w:hAnsiTheme="minorHAnsi" w:cs="Minion Pro"/>
          <w:color w:val="221E1F"/>
          <w:sz w:val="22"/>
          <w:szCs w:val="22"/>
        </w:rPr>
        <w:t xml:space="preserve"> 4-12.</w:t>
      </w:r>
    </w:p>
    <w:p w14:paraId="4018D961" w14:textId="77777777" w:rsidR="00D07320" w:rsidRPr="00CA4545" w:rsidRDefault="00D07320" w:rsidP="00D07320">
      <w:pPr>
        <w:pStyle w:val="Pa51"/>
        <w:spacing w:after="180"/>
        <w:ind w:left="260" w:hanging="260"/>
        <w:rPr>
          <w:rFonts w:asciiTheme="minorHAnsi" w:hAnsiTheme="minorHAnsi" w:cs="Minion Pro"/>
          <w:color w:val="221E1F"/>
          <w:sz w:val="22"/>
          <w:szCs w:val="22"/>
        </w:rPr>
      </w:pPr>
      <w:r w:rsidRPr="00CA4545">
        <w:rPr>
          <w:rFonts w:asciiTheme="minorHAnsi" w:hAnsiTheme="minorHAnsi" w:cs="Minion Pro"/>
          <w:color w:val="221E1F"/>
          <w:sz w:val="22"/>
          <w:szCs w:val="22"/>
        </w:rPr>
        <w:t xml:space="preserve">Miller, S.P. (2009). </w:t>
      </w:r>
      <w:r w:rsidRPr="00CA4545">
        <w:rPr>
          <w:rFonts w:asciiTheme="minorHAnsi" w:hAnsiTheme="minorHAnsi" w:cs="Minion Pro"/>
          <w:i/>
          <w:iCs/>
          <w:color w:val="221E1F"/>
          <w:sz w:val="22"/>
          <w:szCs w:val="22"/>
        </w:rPr>
        <w:t xml:space="preserve">Validated practices for teaching students with diverse needs and abilities. </w:t>
      </w:r>
      <w:r w:rsidRPr="00CA4545">
        <w:rPr>
          <w:rFonts w:asciiTheme="minorHAnsi" w:hAnsiTheme="minorHAnsi" w:cs="Minion Pro"/>
          <w:color w:val="221E1F"/>
          <w:sz w:val="22"/>
          <w:szCs w:val="22"/>
        </w:rPr>
        <w:t>Upper Saddle River, NJ: Pearson Education.</w:t>
      </w:r>
    </w:p>
    <w:p w14:paraId="160A98D9" w14:textId="77777777" w:rsidR="00D07320" w:rsidRPr="00CA4545" w:rsidRDefault="00D07320" w:rsidP="00D07320">
      <w:pPr>
        <w:pStyle w:val="Pa51"/>
        <w:spacing w:after="180"/>
        <w:ind w:left="260" w:hanging="260"/>
        <w:rPr>
          <w:rFonts w:asciiTheme="minorHAnsi" w:hAnsiTheme="minorHAnsi" w:cs="Minion Pro"/>
          <w:color w:val="221E1F"/>
          <w:sz w:val="22"/>
          <w:szCs w:val="22"/>
        </w:rPr>
      </w:pPr>
      <w:r w:rsidRPr="00CA4545">
        <w:rPr>
          <w:rFonts w:asciiTheme="minorHAnsi" w:hAnsiTheme="minorHAnsi" w:cs="Minion Pro"/>
          <w:color w:val="221E1F"/>
          <w:sz w:val="22"/>
          <w:szCs w:val="22"/>
        </w:rPr>
        <w:t xml:space="preserve">Reiser, R. A., &amp; Dempsey, J. (2007). </w:t>
      </w:r>
      <w:r w:rsidRPr="00CA4545">
        <w:rPr>
          <w:rFonts w:asciiTheme="minorHAnsi" w:hAnsiTheme="minorHAnsi" w:cs="Minion Pro"/>
          <w:i/>
          <w:iCs/>
          <w:color w:val="221E1F"/>
          <w:sz w:val="22"/>
          <w:szCs w:val="22"/>
        </w:rPr>
        <w:t>Trends and issues in instructional design and technology</w:t>
      </w:r>
      <w:r w:rsidRPr="00CA4545">
        <w:rPr>
          <w:rFonts w:asciiTheme="minorHAnsi" w:hAnsiTheme="minorHAnsi" w:cs="Minion Pro"/>
          <w:color w:val="221E1F"/>
          <w:sz w:val="22"/>
          <w:szCs w:val="22"/>
        </w:rPr>
        <w:t xml:space="preserve"> (2nd Ed., pp. 94-131). Upper Saddle River, NJ: Pearson Education</w:t>
      </w:r>
    </w:p>
    <w:p w14:paraId="3A876B0D" w14:textId="77777777" w:rsidR="00D07320" w:rsidRPr="00CA4545" w:rsidRDefault="00D07320" w:rsidP="00D07320">
      <w:pPr>
        <w:pStyle w:val="Pa51"/>
        <w:spacing w:after="180"/>
        <w:ind w:left="260" w:hanging="260"/>
        <w:rPr>
          <w:rFonts w:asciiTheme="minorHAnsi" w:hAnsiTheme="minorHAnsi" w:cs="Minion Pro"/>
          <w:color w:val="221E1F"/>
          <w:sz w:val="22"/>
          <w:szCs w:val="22"/>
        </w:rPr>
      </w:pPr>
      <w:r w:rsidRPr="00CA4545">
        <w:rPr>
          <w:rFonts w:asciiTheme="minorHAnsi" w:hAnsiTheme="minorHAnsi" w:cs="Minion Pro"/>
          <w:color w:val="221E1F"/>
          <w:sz w:val="22"/>
          <w:szCs w:val="22"/>
        </w:rPr>
        <w:t xml:space="preserve">Rowe, M. (1987) Wait time: Slowing down may be a way of speeding up. </w:t>
      </w:r>
      <w:r w:rsidRPr="00CA4545">
        <w:rPr>
          <w:rFonts w:asciiTheme="minorHAnsi" w:hAnsiTheme="minorHAnsi" w:cs="Minion Pro"/>
          <w:i/>
          <w:iCs/>
          <w:color w:val="221E1F"/>
          <w:sz w:val="22"/>
          <w:szCs w:val="22"/>
        </w:rPr>
        <w:t>American Educator, 11,</w:t>
      </w:r>
      <w:r w:rsidRPr="00CA4545">
        <w:rPr>
          <w:rFonts w:asciiTheme="minorHAnsi" w:hAnsiTheme="minorHAnsi" w:cs="Minion Pro"/>
          <w:color w:val="221E1F"/>
          <w:sz w:val="22"/>
          <w:szCs w:val="22"/>
        </w:rPr>
        <w:t xml:space="preserve"> 38-43.</w:t>
      </w:r>
    </w:p>
    <w:p w14:paraId="36809E88" w14:textId="2977B79A" w:rsidR="00D07320" w:rsidRPr="00CA4545" w:rsidRDefault="00D07320" w:rsidP="00D07320">
      <w:pPr>
        <w:pStyle w:val="Pa51"/>
        <w:spacing w:after="180"/>
        <w:ind w:left="270" w:hanging="270"/>
        <w:rPr>
          <w:rFonts w:asciiTheme="minorHAnsi" w:hAnsiTheme="minorHAnsi" w:cs="Minion Pro"/>
          <w:color w:val="221E1F"/>
          <w:sz w:val="22"/>
          <w:szCs w:val="22"/>
        </w:rPr>
      </w:pPr>
      <w:r w:rsidRPr="00CA4545">
        <w:rPr>
          <w:rFonts w:asciiTheme="minorHAnsi" w:hAnsiTheme="minorHAnsi" w:cs="Minion Pro"/>
          <w:color w:val="221E1F"/>
          <w:sz w:val="22"/>
          <w:szCs w:val="22"/>
        </w:rPr>
        <w:t xml:space="preserve">Scott, T. M. Anderson, C. M., &amp; Alter, P. (2012). </w:t>
      </w:r>
      <w:r w:rsidRPr="00CA4545">
        <w:rPr>
          <w:rFonts w:asciiTheme="minorHAnsi" w:hAnsiTheme="minorHAnsi" w:cs="Minion Pro"/>
          <w:i/>
          <w:iCs/>
          <w:color w:val="221E1F"/>
          <w:sz w:val="22"/>
          <w:szCs w:val="22"/>
        </w:rPr>
        <w:t>Managing classroom behavior using positive behavior supports.</w:t>
      </w:r>
      <w:r w:rsidRPr="00CA4545">
        <w:rPr>
          <w:rFonts w:asciiTheme="minorHAnsi" w:hAnsiTheme="minorHAnsi" w:cs="Minion Pro"/>
          <w:color w:val="221E1F"/>
          <w:sz w:val="22"/>
          <w:szCs w:val="22"/>
        </w:rPr>
        <w:t xml:space="preserve"> Upper Saddle River, NJ: Pearson Education, Inc.</w:t>
      </w:r>
    </w:p>
    <w:p w14:paraId="6BF5BD60" w14:textId="77777777" w:rsidR="00D07320" w:rsidRPr="00CA4545" w:rsidRDefault="00D07320" w:rsidP="00D07320">
      <w:pPr>
        <w:pStyle w:val="Pa51"/>
        <w:spacing w:after="180"/>
        <w:ind w:left="260" w:hanging="260"/>
        <w:rPr>
          <w:rFonts w:asciiTheme="minorHAnsi" w:hAnsiTheme="minorHAnsi" w:cs="Minion Pro"/>
          <w:color w:val="221E1F"/>
          <w:sz w:val="22"/>
          <w:szCs w:val="22"/>
        </w:rPr>
      </w:pPr>
      <w:r w:rsidRPr="00CA4545">
        <w:rPr>
          <w:rFonts w:asciiTheme="minorHAnsi" w:hAnsiTheme="minorHAnsi" w:cs="Minion Pro"/>
          <w:color w:val="221E1F"/>
          <w:sz w:val="22"/>
          <w:szCs w:val="22"/>
        </w:rPr>
        <w:t xml:space="preserve">Simonsen, B., Myers, D., &amp; DeLuca, C. (2010). Providing teachers with training and performance feedback to increase use of three classroom management skills: Prompts, opportunities to respond, and reinforcement. </w:t>
      </w:r>
      <w:r w:rsidRPr="00CA4545">
        <w:rPr>
          <w:rFonts w:asciiTheme="minorHAnsi" w:hAnsiTheme="minorHAnsi" w:cs="Minion Pro"/>
          <w:i/>
          <w:iCs/>
          <w:color w:val="221E1F"/>
          <w:sz w:val="22"/>
          <w:szCs w:val="22"/>
        </w:rPr>
        <w:t xml:space="preserve">Teacher Education in Special Education, 33, </w:t>
      </w:r>
      <w:r w:rsidRPr="00CA4545">
        <w:rPr>
          <w:rFonts w:asciiTheme="minorHAnsi" w:hAnsiTheme="minorHAnsi" w:cs="Minion Pro"/>
          <w:color w:val="221E1F"/>
          <w:sz w:val="22"/>
          <w:szCs w:val="22"/>
        </w:rPr>
        <w:t>300-318</w:t>
      </w:r>
    </w:p>
    <w:p w14:paraId="4D6EE9C2" w14:textId="77777777" w:rsidR="00D07320" w:rsidRPr="00CA4545" w:rsidRDefault="00D07320" w:rsidP="00D07320">
      <w:pPr>
        <w:pStyle w:val="Pa51"/>
        <w:spacing w:after="180"/>
        <w:ind w:left="260" w:hanging="260"/>
        <w:rPr>
          <w:rFonts w:asciiTheme="minorHAnsi" w:hAnsiTheme="minorHAnsi" w:cs="Minion Pro"/>
          <w:color w:val="221E1F"/>
          <w:sz w:val="22"/>
          <w:szCs w:val="22"/>
        </w:rPr>
      </w:pPr>
      <w:r w:rsidRPr="00CA4545">
        <w:rPr>
          <w:rFonts w:asciiTheme="minorHAnsi" w:hAnsiTheme="minorHAnsi" w:cs="Minion Pro"/>
          <w:color w:val="221E1F"/>
          <w:sz w:val="22"/>
          <w:szCs w:val="22"/>
        </w:rPr>
        <w:t xml:space="preserve">Skinner, C. H., Belfior, P. J., Mace, H. W., Williams-Wilson, S., Johns, G. A. (1997). Altering response topography to increase response efficiency and learning rates. </w:t>
      </w:r>
      <w:r w:rsidRPr="00CA4545">
        <w:rPr>
          <w:rFonts w:asciiTheme="minorHAnsi" w:hAnsiTheme="minorHAnsi" w:cs="Minion Pro"/>
          <w:i/>
          <w:iCs/>
          <w:color w:val="221E1F"/>
          <w:sz w:val="22"/>
          <w:szCs w:val="22"/>
        </w:rPr>
        <w:t>School Psychology Quarterly, 12,</w:t>
      </w:r>
      <w:r w:rsidRPr="00CA4545">
        <w:rPr>
          <w:rFonts w:asciiTheme="minorHAnsi" w:hAnsiTheme="minorHAnsi" w:cs="Minion Pro"/>
          <w:color w:val="221E1F"/>
          <w:sz w:val="22"/>
          <w:szCs w:val="22"/>
        </w:rPr>
        <w:t xml:space="preserve"> 54-64.</w:t>
      </w:r>
    </w:p>
    <w:p w14:paraId="07030505" w14:textId="77777777" w:rsidR="00D07320" w:rsidRPr="00CA4545" w:rsidRDefault="00D07320" w:rsidP="00D07320">
      <w:pPr>
        <w:pStyle w:val="Pa51"/>
        <w:spacing w:after="180"/>
        <w:ind w:left="260" w:hanging="260"/>
        <w:rPr>
          <w:rFonts w:asciiTheme="minorHAnsi" w:hAnsiTheme="minorHAnsi" w:cs="Minion Pro"/>
          <w:color w:val="221E1F"/>
          <w:sz w:val="22"/>
          <w:szCs w:val="22"/>
        </w:rPr>
      </w:pPr>
      <w:r w:rsidRPr="00CA4545">
        <w:rPr>
          <w:rFonts w:asciiTheme="minorHAnsi" w:hAnsiTheme="minorHAnsi" w:cs="Minion Pro"/>
          <w:color w:val="221E1F"/>
          <w:sz w:val="22"/>
          <w:szCs w:val="22"/>
        </w:rPr>
        <w:t xml:space="preserve">Skinner, C. H., Smith, E. S., &amp; McLean, J. E. (1994). The effects on intertribal interval duration on sight-word learning rates of children with behavioral disorders. </w:t>
      </w:r>
      <w:r w:rsidRPr="00CA4545">
        <w:rPr>
          <w:rFonts w:asciiTheme="minorHAnsi" w:hAnsiTheme="minorHAnsi" w:cs="Minion Pro"/>
          <w:i/>
          <w:iCs/>
          <w:color w:val="221E1F"/>
          <w:sz w:val="22"/>
          <w:szCs w:val="22"/>
        </w:rPr>
        <w:t xml:space="preserve">Behavioral Disorders, 19, </w:t>
      </w:r>
      <w:r w:rsidRPr="00CA4545">
        <w:rPr>
          <w:rFonts w:asciiTheme="minorHAnsi" w:hAnsiTheme="minorHAnsi" w:cs="Minion Pro"/>
          <w:color w:val="221E1F"/>
          <w:sz w:val="22"/>
          <w:szCs w:val="22"/>
        </w:rPr>
        <w:t>98-107.</w:t>
      </w:r>
    </w:p>
    <w:p w14:paraId="19E4383B" w14:textId="77777777" w:rsidR="00D07320" w:rsidRPr="00CA4545" w:rsidRDefault="00D07320" w:rsidP="00D07320">
      <w:pPr>
        <w:pStyle w:val="Pa51"/>
        <w:spacing w:after="180"/>
        <w:ind w:left="260" w:hanging="260"/>
        <w:rPr>
          <w:rFonts w:asciiTheme="minorHAnsi" w:hAnsiTheme="minorHAnsi" w:cs="Minion Pro"/>
          <w:color w:val="221E1F"/>
          <w:sz w:val="22"/>
          <w:szCs w:val="22"/>
        </w:rPr>
      </w:pPr>
      <w:r w:rsidRPr="00CA4545">
        <w:rPr>
          <w:rFonts w:asciiTheme="minorHAnsi" w:hAnsiTheme="minorHAnsi" w:cs="Minion Pro"/>
          <w:color w:val="221E1F"/>
          <w:sz w:val="22"/>
          <w:szCs w:val="22"/>
        </w:rPr>
        <w:t xml:space="preserve">Sprick, R., Knight, J., Reinke, W. &amp; McKale, T. (2006). </w:t>
      </w:r>
      <w:r w:rsidRPr="00CA4545">
        <w:rPr>
          <w:rFonts w:asciiTheme="minorHAnsi" w:hAnsiTheme="minorHAnsi" w:cs="Minion Pro"/>
          <w:i/>
          <w:iCs/>
          <w:color w:val="221E1F"/>
          <w:sz w:val="22"/>
          <w:szCs w:val="22"/>
        </w:rPr>
        <w:t>Coaching classroom management: Strategies and tools for administrators and coaches.</w:t>
      </w:r>
      <w:r w:rsidRPr="00CA4545">
        <w:rPr>
          <w:rFonts w:asciiTheme="minorHAnsi" w:hAnsiTheme="minorHAnsi" w:cs="Minion Pro"/>
          <w:color w:val="221E1F"/>
          <w:sz w:val="22"/>
          <w:szCs w:val="22"/>
        </w:rPr>
        <w:t xml:space="preserve"> Eugene, OR:  Pacific Northwest Publishing.</w:t>
      </w:r>
    </w:p>
    <w:p w14:paraId="634DF7BD" w14:textId="77777777" w:rsidR="00D07320" w:rsidRPr="00CA4545" w:rsidRDefault="00D07320" w:rsidP="00D07320">
      <w:pPr>
        <w:pStyle w:val="Pa51"/>
        <w:spacing w:after="180"/>
        <w:ind w:left="260" w:hanging="260"/>
        <w:rPr>
          <w:rFonts w:asciiTheme="minorHAnsi" w:hAnsiTheme="minorHAnsi" w:cs="Minion Pro"/>
          <w:color w:val="221E1F"/>
          <w:sz w:val="22"/>
          <w:szCs w:val="22"/>
        </w:rPr>
      </w:pPr>
      <w:r w:rsidRPr="00CA4545">
        <w:rPr>
          <w:rFonts w:asciiTheme="minorHAnsi" w:hAnsiTheme="minorHAnsi" w:cs="Minion Pro"/>
          <w:color w:val="221E1F"/>
          <w:sz w:val="22"/>
          <w:szCs w:val="22"/>
        </w:rPr>
        <w:t xml:space="preserve">Sutherland, K. S., Adler, N., &amp; Gunter P. L. (2003). The effect of varying rates of opportunities to respond on academic request on the classroom behavior of students with EBD. </w:t>
      </w:r>
      <w:r w:rsidRPr="00CA4545">
        <w:rPr>
          <w:rFonts w:asciiTheme="minorHAnsi" w:hAnsiTheme="minorHAnsi" w:cs="Minion Pro"/>
          <w:i/>
          <w:iCs/>
          <w:color w:val="221E1F"/>
          <w:sz w:val="22"/>
          <w:szCs w:val="22"/>
        </w:rPr>
        <w:t xml:space="preserve">Journal of Emotional and Behavioral Disorders (11), </w:t>
      </w:r>
      <w:r w:rsidRPr="00CA4545">
        <w:rPr>
          <w:rFonts w:asciiTheme="minorHAnsi" w:hAnsiTheme="minorHAnsi" w:cs="Minion Pro"/>
          <w:color w:val="221E1F"/>
          <w:sz w:val="22"/>
          <w:szCs w:val="22"/>
        </w:rPr>
        <w:t>239-248.</w:t>
      </w:r>
    </w:p>
    <w:p w14:paraId="4125F25D" w14:textId="77777777" w:rsidR="00D07320" w:rsidRPr="00CA4545" w:rsidRDefault="00D07320" w:rsidP="00D07320">
      <w:pPr>
        <w:pStyle w:val="Pa51"/>
        <w:spacing w:after="180"/>
        <w:ind w:left="260" w:hanging="260"/>
        <w:rPr>
          <w:rFonts w:asciiTheme="minorHAnsi" w:hAnsiTheme="minorHAnsi" w:cs="Minion Pro"/>
          <w:color w:val="221E1F"/>
          <w:sz w:val="22"/>
          <w:szCs w:val="22"/>
        </w:rPr>
      </w:pPr>
      <w:r w:rsidRPr="00CA4545">
        <w:rPr>
          <w:rFonts w:asciiTheme="minorHAnsi" w:hAnsiTheme="minorHAnsi" w:cs="Minion Pro"/>
          <w:color w:val="221E1F"/>
          <w:sz w:val="22"/>
          <w:szCs w:val="22"/>
        </w:rPr>
        <w:t xml:space="preserve">Sutherland, K. S., &amp; Wehby, J. H. (2001). Exploring the relationship between increased opportunities to respond to academic requests and the academic and behavioral outcomes of student with EBD: A review. </w:t>
      </w:r>
      <w:r w:rsidRPr="00CA4545">
        <w:rPr>
          <w:rFonts w:asciiTheme="minorHAnsi" w:hAnsiTheme="minorHAnsi" w:cs="Minion Pro"/>
          <w:i/>
          <w:iCs/>
          <w:color w:val="221E1F"/>
          <w:sz w:val="22"/>
          <w:szCs w:val="22"/>
        </w:rPr>
        <w:t>Remedial and Special Education, (22),</w:t>
      </w:r>
      <w:r w:rsidRPr="00CA4545">
        <w:rPr>
          <w:rFonts w:asciiTheme="minorHAnsi" w:hAnsiTheme="minorHAnsi" w:cs="Minion Pro"/>
          <w:color w:val="221E1F"/>
          <w:sz w:val="22"/>
          <w:szCs w:val="22"/>
        </w:rPr>
        <w:t xml:space="preserve"> 113-121.</w:t>
      </w:r>
    </w:p>
    <w:p w14:paraId="26E2CA86" w14:textId="77777777" w:rsidR="00D07320" w:rsidRPr="00CA4545" w:rsidRDefault="00D07320" w:rsidP="00D07320">
      <w:pPr>
        <w:pStyle w:val="Pa51"/>
        <w:spacing w:after="180"/>
        <w:ind w:left="260" w:hanging="260"/>
        <w:rPr>
          <w:rFonts w:asciiTheme="minorHAnsi" w:hAnsiTheme="minorHAnsi" w:cs="Minion Pro"/>
          <w:color w:val="221E1F"/>
          <w:sz w:val="22"/>
          <w:szCs w:val="22"/>
        </w:rPr>
      </w:pPr>
      <w:r w:rsidRPr="00CA4545">
        <w:rPr>
          <w:rFonts w:asciiTheme="minorHAnsi" w:hAnsiTheme="minorHAnsi" w:cs="Minion Pro"/>
          <w:color w:val="221E1F"/>
          <w:sz w:val="22"/>
          <w:szCs w:val="22"/>
        </w:rPr>
        <w:t xml:space="preserve">West, R. P., &amp; Sloane, H. N. (1986). Teacher presentation rate and point delivery rate: Effect on classroom disruption, performance, accuracy, and response rate. </w:t>
      </w:r>
      <w:r w:rsidRPr="00CA4545">
        <w:rPr>
          <w:rFonts w:asciiTheme="minorHAnsi" w:hAnsiTheme="minorHAnsi" w:cs="Minion Pro"/>
          <w:i/>
          <w:iCs/>
          <w:color w:val="221E1F"/>
          <w:sz w:val="22"/>
          <w:szCs w:val="22"/>
        </w:rPr>
        <w:t>Behavior Modification, 10,</w:t>
      </w:r>
      <w:r w:rsidRPr="00CA4545">
        <w:rPr>
          <w:rFonts w:asciiTheme="minorHAnsi" w:hAnsiTheme="minorHAnsi" w:cs="Minion Pro"/>
          <w:color w:val="221E1F"/>
          <w:sz w:val="22"/>
          <w:szCs w:val="22"/>
        </w:rPr>
        <w:t xml:space="preserve"> 267-286.</w:t>
      </w:r>
    </w:p>
    <w:p w14:paraId="4E11D534" w14:textId="3F2B43B6" w:rsidR="00FF610A" w:rsidRPr="00CA4545" w:rsidRDefault="00FF610A" w:rsidP="00B45025">
      <w:pPr>
        <w:rPr>
          <w:sz w:val="18"/>
          <w:szCs w:val="28"/>
        </w:rPr>
      </w:pPr>
    </w:p>
    <w:sectPr w:rsidR="00FF610A" w:rsidRPr="00CA4545" w:rsidSect="008A61AF">
      <w:headerReference w:type="even" r:id="rId13"/>
      <w:headerReference w:type="default" r:id="rId14"/>
      <w:footerReference w:type="even" r:id="rId15"/>
      <w:type w:val="continuous"/>
      <w:pgSz w:w="12240" w:h="15840"/>
      <w:pgMar w:top="1440" w:right="1800" w:bottom="1440" w:left="1800" w:header="720" w:footer="720" w:gutter="288"/>
      <w:cols w:space="432"/>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5D3081" w14:textId="77777777" w:rsidR="00524CE7" w:rsidRDefault="00524CE7" w:rsidP="00702EC2">
      <w:r>
        <w:separator/>
      </w:r>
    </w:p>
  </w:endnote>
  <w:endnote w:type="continuationSeparator" w:id="0">
    <w:p w14:paraId="037D7797" w14:textId="77777777" w:rsidR="00524CE7" w:rsidRDefault="00524CE7" w:rsidP="00702E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Franklin Gothic Book">
    <w:panose1 w:val="020B0503020102020204"/>
    <w:charset w:val="00"/>
    <w:family w:val="auto"/>
    <w:pitch w:val="variable"/>
    <w:sig w:usb0="00000287"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New Century Schlbk">
    <w:altName w:val="Century Schoolbook"/>
    <w:charset w:val="00"/>
    <w:family w:val="auto"/>
    <w:pitch w:val="variable"/>
    <w:sig w:usb0="03000000"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News Gothic Std">
    <w:altName w:val="Cambria"/>
    <w:panose1 w:val="00000000000000000000"/>
    <w:charset w:val="00"/>
    <w:family w:val="swiss"/>
    <w:notTrueType/>
    <w:pitch w:val="variable"/>
    <w:sig w:usb0="00000003" w:usb1="00000000" w:usb2="00000000" w:usb3="00000000" w:csb0="00000001" w:csb1="00000000"/>
  </w:font>
  <w:font w:name="Franklin Gothic Medium">
    <w:panose1 w:val="020B0603020102020204"/>
    <w:charset w:val="00"/>
    <w:family w:val="auto"/>
    <w:pitch w:val="variable"/>
    <w:sig w:usb0="00000287" w:usb1="00000000" w:usb2="00000000" w:usb3="00000000" w:csb0="0000009F" w:csb1="00000000"/>
  </w:font>
  <w:font w:name="Minion Pro">
    <w:altName w:val="Times New Roman"/>
    <w:panose1 w:val="00000000000000000000"/>
    <w:charset w:val="00"/>
    <w:family w:val="roman"/>
    <w:notTrueType/>
    <w:pitch w:val="variable"/>
    <w:sig w:usb0="60000287" w:usb1="00000001"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27B356" w14:textId="77777777" w:rsidR="00524CE7" w:rsidRPr="003D28AB" w:rsidRDefault="00524CE7" w:rsidP="00634B6A">
    <w:pPr>
      <w:pStyle w:val="Footer"/>
      <w:framePr w:wrap="around" w:vAnchor="text" w:hAnchor="margin" w:xAlign="outside" w:y="1"/>
      <w:rPr>
        <w:rStyle w:val="PageNumber"/>
        <w:rFonts w:ascii="Franklin Gothic Book" w:hAnsi="Franklin Gothic Book"/>
        <w:sz w:val="20"/>
        <w:szCs w:val="20"/>
      </w:rPr>
    </w:pPr>
    <w:r w:rsidRPr="003D28AB">
      <w:rPr>
        <w:rStyle w:val="PageNumber"/>
        <w:rFonts w:ascii="Franklin Gothic Book" w:hAnsi="Franklin Gothic Book"/>
        <w:sz w:val="20"/>
        <w:szCs w:val="20"/>
      </w:rPr>
      <w:fldChar w:fldCharType="begin"/>
    </w:r>
    <w:r w:rsidRPr="003D28AB">
      <w:rPr>
        <w:rStyle w:val="PageNumber"/>
        <w:rFonts w:ascii="Franklin Gothic Book" w:hAnsi="Franklin Gothic Book"/>
        <w:sz w:val="20"/>
        <w:szCs w:val="20"/>
      </w:rPr>
      <w:instrText xml:space="preserve">PAGE  </w:instrText>
    </w:r>
    <w:r w:rsidRPr="003D28AB">
      <w:rPr>
        <w:rStyle w:val="PageNumber"/>
        <w:rFonts w:ascii="Franklin Gothic Book" w:hAnsi="Franklin Gothic Book"/>
        <w:sz w:val="20"/>
        <w:szCs w:val="20"/>
      </w:rPr>
      <w:fldChar w:fldCharType="separate"/>
    </w:r>
    <w:r w:rsidR="001F2CB7">
      <w:rPr>
        <w:rStyle w:val="PageNumber"/>
        <w:rFonts w:ascii="Franklin Gothic Book" w:hAnsi="Franklin Gothic Book"/>
        <w:noProof/>
        <w:sz w:val="20"/>
        <w:szCs w:val="20"/>
      </w:rPr>
      <w:t>4</w:t>
    </w:r>
    <w:r w:rsidRPr="003D28AB">
      <w:rPr>
        <w:rStyle w:val="PageNumber"/>
        <w:rFonts w:ascii="Franklin Gothic Book" w:hAnsi="Franklin Gothic Book"/>
        <w:sz w:val="20"/>
        <w:szCs w:val="20"/>
      </w:rPr>
      <w:fldChar w:fldCharType="end"/>
    </w:r>
  </w:p>
  <w:p w14:paraId="5217B8B2" w14:textId="77777777" w:rsidR="00524CE7" w:rsidRPr="00E95051" w:rsidRDefault="00524CE7" w:rsidP="00634B6A">
    <w:pPr>
      <w:pStyle w:val="Footer"/>
      <w:tabs>
        <w:tab w:val="clear" w:pos="4320"/>
      </w:tabs>
      <w:ind w:right="360" w:firstLine="360"/>
      <w:rPr>
        <w:rFonts w:ascii="Franklin Gothic Book" w:hAnsi="Franklin Gothic Book"/>
        <w:sz w:val="20"/>
        <w:szCs w:val="20"/>
      </w:rPr>
    </w:pPr>
    <w:r>
      <w:rPr>
        <w:rStyle w:val="PageNumber"/>
        <w:rFonts w:ascii="Franklin Gothic Book" w:hAnsi="Franklin Gothic Book"/>
        <w:sz w:val="22"/>
        <w:szCs w:val="22"/>
      </w:rPr>
      <w:tab/>
    </w:r>
    <w:r w:rsidRPr="00E95051">
      <w:rPr>
        <w:rStyle w:val="PageNumber"/>
        <w:rFonts w:ascii="Franklin Gothic Book" w:hAnsi="Franklin Gothic Book"/>
        <w:sz w:val="20"/>
        <w:szCs w:val="20"/>
      </w:rPr>
      <w:t>M</w:t>
    </w:r>
    <w:r>
      <w:rPr>
        <w:rFonts w:ascii="Franklin Gothic Book" w:hAnsi="Franklin Gothic Book"/>
        <w:sz w:val="20"/>
        <w:szCs w:val="20"/>
      </w:rPr>
      <w:t>O SW-PBS Team Workbook</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8F9B48" w14:textId="77777777" w:rsidR="00524CE7" w:rsidRPr="00E95051" w:rsidRDefault="00524CE7" w:rsidP="00634B6A">
    <w:pPr>
      <w:pStyle w:val="Footer"/>
      <w:framePr w:wrap="around" w:vAnchor="text" w:hAnchor="margin" w:xAlign="outside" w:y="1"/>
      <w:rPr>
        <w:rStyle w:val="PageNumber"/>
        <w:rFonts w:ascii="Franklin Gothic Book" w:hAnsi="Franklin Gothic Book"/>
        <w:sz w:val="20"/>
        <w:szCs w:val="20"/>
      </w:rPr>
    </w:pPr>
    <w:r w:rsidRPr="00E95051">
      <w:rPr>
        <w:rStyle w:val="PageNumber"/>
        <w:rFonts w:ascii="Franklin Gothic Book" w:hAnsi="Franklin Gothic Book"/>
        <w:sz w:val="20"/>
        <w:szCs w:val="20"/>
      </w:rPr>
      <w:fldChar w:fldCharType="begin"/>
    </w:r>
    <w:r w:rsidRPr="00E95051">
      <w:rPr>
        <w:rStyle w:val="PageNumber"/>
        <w:rFonts w:ascii="Franklin Gothic Book" w:hAnsi="Franklin Gothic Book"/>
        <w:sz w:val="20"/>
        <w:szCs w:val="20"/>
      </w:rPr>
      <w:instrText xml:space="preserve">PAGE  </w:instrText>
    </w:r>
    <w:r w:rsidRPr="00E95051">
      <w:rPr>
        <w:rStyle w:val="PageNumber"/>
        <w:rFonts w:ascii="Franklin Gothic Book" w:hAnsi="Franklin Gothic Book"/>
        <w:sz w:val="20"/>
        <w:szCs w:val="20"/>
      </w:rPr>
      <w:fldChar w:fldCharType="separate"/>
    </w:r>
    <w:r w:rsidR="001F2CB7">
      <w:rPr>
        <w:rStyle w:val="PageNumber"/>
        <w:rFonts w:ascii="Franklin Gothic Book" w:hAnsi="Franklin Gothic Book"/>
        <w:noProof/>
        <w:sz w:val="20"/>
        <w:szCs w:val="20"/>
      </w:rPr>
      <w:t>1</w:t>
    </w:r>
    <w:r w:rsidRPr="00E95051">
      <w:rPr>
        <w:rStyle w:val="PageNumber"/>
        <w:rFonts w:ascii="Franklin Gothic Book" w:hAnsi="Franklin Gothic Book"/>
        <w:sz w:val="20"/>
        <w:szCs w:val="20"/>
      </w:rPr>
      <w:fldChar w:fldCharType="end"/>
    </w:r>
  </w:p>
  <w:p w14:paraId="6444D59F" w14:textId="1E2FD12E" w:rsidR="00524CE7" w:rsidRPr="00E95051" w:rsidRDefault="00524CE7" w:rsidP="0059748C">
    <w:pPr>
      <w:pStyle w:val="Footer"/>
      <w:ind w:right="360"/>
      <w:rPr>
        <w:rFonts w:ascii="Franklin Gothic Book" w:hAnsi="Franklin Gothic Book"/>
        <w:sz w:val="20"/>
        <w:szCs w:val="20"/>
      </w:rPr>
    </w:pPr>
    <w:r>
      <w:rPr>
        <w:noProof/>
      </w:rPr>
      <w:drawing>
        <wp:inline distT="0" distB="0" distL="0" distR="0" wp14:anchorId="347E269D" wp14:editId="669C2907">
          <wp:extent cx="53848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8480" cy="457200"/>
                  </a:xfrm>
                  <a:prstGeom prst="rect">
                    <a:avLst/>
                  </a:prstGeom>
                  <a:noFill/>
                  <a:ln>
                    <a:noFill/>
                  </a:ln>
                </pic:spPr>
              </pic:pic>
            </a:graphicData>
          </a:graphic>
        </wp:inline>
      </w:drawing>
    </w:r>
    <w:r>
      <w:rPr>
        <w:noProof/>
      </w:rPr>
      <w:t xml:space="preserve">                </w:t>
    </w:r>
    <w:r w:rsidRPr="00003ED2">
      <w:rPr>
        <w:rStyle w:val="PageNumber"/>
        <w:rFonts w:ascii="Franklin Gothic Medium" w:hAnsi="Franklin Gothic Medium"/>
      </w:rPr>
      <w:t xml:space="preserve">MO SW-PBS </w:t>
    </w:r>
    <w:r>
      <w:rPr>
        <w:rStyle w:val="PageNumber"/>
        <w:rFonts w:ascii="Franklin Gothic Medium" w:hAnsi="Franklin Gothic Medium"/>
      </w:rPr>
      <w:t>Effective Classroom Practice                May 2014</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757DC5" w14:textId="77777777" w:rsidR="00524CE7" w:rsidRPr="00D97796" w:rsidRDefault="00524CE7" w:rsidP="00D97796">
    <w:pPr>
      <w:pStyle w:val="Footer"/>
      <w:framePr w:wrap="around" w:vAnchor="text" w:hAnchor="margin" w:xAlign="outside" w:y="1"/>
      <w:rPr>
        <w:rStyle w:val="PageNumber"/>
        <w:rFonts w:ascii="Franklin Gothic Book" w:hAnsi="Franklin Gothic Book"/>
        <w:sz w:val="20"/>
        <w:szCs w:val="20"/>
      </w:rPr>
    </w:pPr>
    <w:r w:rsidRPr="00D97796">
      <w:rPr>
        <w:rStyle w:val="PageNumber"/>
        <w:rFonts w:ascii="Franklin Gothic Book" w:hAnsi="Franklin Gothic Book"/>
        <w:sz w:val="20"/>
        <w:szCs w:val="20"/>
      </w:rPr>
      <w:fldChar w:fldCharType="begin"/>
    </w:r>
    <w:r w:rsidRPr="00D97796">
      <w:rPr>
        <w:rStyle w:val="PageNumber"/>
        <w:rFonts w:ascii="Franklin Gothic Book" w:hAnsi="Franklin Gothic Book"/>
        <w:sz w:val="20"/>
        <w:szCs w:val="20"/>
      </w:rPr>
      <w:instrText xml:space="preserve">PAGE  </w:instrText>
    </w:r>
    <w:r w:rsidRPr="00D97796">
      <w:rPr>
        <w:rStyle w:val="PageNumber"/>
        <w:rFonts w:ascii="Franklin Gothic Book" w:hAnsi="Franklin Gothic Book"/>
        <w:sz w:val="20"/>
        <w:szCs w:val="20"/>
      </w:rPr>
      <w:fldChar w:fldCharType="separate"/>
    </w:r>
    <w:r>
      <w:rPr>
        <w:rStyle w:val="PageNumber"/>
        <w:rFonts w:ascii="Franklin Gothic Book" w:hAnsi="Franklin Gothic Book"/>
        <w:noProof/>
        <w:sz w:val="20"/>
        <w:szCs w:val="20"/>
      </w:rPr>
      <w:t>323</w:t>
    </w:r>
    <w:r w:rsidRPr="00D97796">
      <w:rPr>
        <w:rStyle w:val="PageNumber"/>
        <w:rFonts w:ascii="Franklin Gothic Book" w:hAnsi="Franklin Gothic Book"/>
        <w:sz w:val="20"/>
        <w:szCs w:val="20"/>
      </w:rPr>
      <w:fldChar w:fldCharType="end"/>
    </w:r>
  </w:p>
  <w:p w14:paraId="58AF6318" w14:textId="53998A5E" w:rsidR="00524CE7" w:rsidRPr="003D28AB" w:rsidRDefault="00524CE7" w:rsidP="00634B6A">
    <w:pPr>
      <w:pStyle w:val="Footer"/>
      <w:tabs>
        <w:tab w:val="clear" w:pos="4320"/>
      </w:tabs>
      <w:ind w:right="360" w:firstLine="360"/>
      <w:rPr>
        <w:rFonts w:ascii="Franklin Gothic Book" w:hAnsi="Franklin Gothic Book"/>
        <w:sz w:val="20"/>
        <w:szCs w:val="20"/>
      </w:rPr>
    </w:pPr>
    <w:r>
      <w:rPr>
        <w:rFonts w:ascii="Franklin Gothic Book" w:hAnsi="Franklin Gothic Book"/>
        <w:sz w:val="20"/>
        <w:szCs w:val="20"/>
      </w:rPr>
      <w:t>M</w:t>
    </w:r>
    <w:r w:rsidRPr="003D28AB">
      <w:rPr>
        <w:rFonts w:ascii="Franklin Gothic Book" w:hAnsi="Franklin Gothic Book"/>
        <w:sz w:val="20"/>
        <w:szCs w:val="20"/>
      </w:rPr>
      <w:t>O SW-PBS Team Workbook</w:t>
    </w:r>
    <w:r>
      <w:rPr>
        <w:rFonts w:ascii="Franklin Gothic Book" w:hAnsi="Franklin Gothic Book"/>
        <w:sz w:val="20"/>
        <w:szCs w:val="20"/>
      </w:rPr>
      <w:tab/>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9971E1" w14:textId="77777777" w:rsidR="00524CE7" w:rsidRPr="003D28AB" w:rsidRDefault="00524CE7" w:rsidP="00634B6A">
    <w:pPr>
      <w:pStyle w:val="Footer"/>
      <w:framePr w:wrap="around" w:vAnchor="text" w:hAnchor="margin" w:xAlign="outside" w:y="1"/>
      <w:rPr>
        <w:rStyle w:val="PageNumber"/>
        <w:rFonts w:ascii="Franklin Gothic Book" w:hAnsi="Franklin Gothic Book"/>
        <w:sz w:val="20"/>
        <w:szCs w:val="20"/>
      </w:rPr>
    </w:pPr>
    <w:r w:rsidRPr="003D28AB">
      <w:rPr>
        <w:rStyle w:val="PageNumber"/>
        <w:rFonts w:ascii="Franklin Gothic Book" w:hAnsi="Franklin Gothic Book"/>
        <w:sz w:val="20"/>
        <w:szCs w:val="20"/>
      </w:rPr>
      <w:fldChar w:fldCharType="begin"/>
    </w:r>
    <w:r w:rsidRPr="003D28AB">
      <w:rPr>
        <w:rStyle w:val="PageNumber"/>
        <w:rFonts w:ascii="Franklin Gothic Book" w:hAnsi="Franklin Gothic Book"/>
        <w:sz w:val="20"/>
        <w:szCs w:val="20"/>
      </w:rPr>
      <w:instrText xml:space="preserve">PAGE  </w:instrText>
    </w:r>
    <w:r w:rsidRPr="003D28AB">
      <w:rPr>
        <w:rStyle w:val="PageNumber"/>
        <w:rFonts w:ascii="Franklin Gothic Book" w:hAnsi="Franklin Gothic Book"/>
        <w:sz w:val="20"/>
        <w:szCs w:val="20"/>
      </w:rPr>
      <w:fldChar w:fldCharType="separate"/>
    </w:r>
    <w:r w:rsidR="001F2CB7">
      <w:rPr>
        <w:rStyle w:val="PageNumber"/>
        <w:rFonts w:ascii="Franklin Gothic Book" w:hAnsi="Franklin Gothic Book"/>
        <w:noProof/>
        <w:sz w:val="20"/>
        <w:szCs w:val="20"/>
      </w:rPr>
      <w:t>6</w:t>
    </w:r>
    <w:r w:rsidRPr="003D28AB">
      <w:rPr>
        <w:rStyle w:val="PageNumber"/>
        <w:rFonts w:ascii="Franklin Gothic Book" w:hAnsi="Franklin Gothic Book"/>
        <w:sz w:val="20"/>
        <w:szCs w:val="20"/>
      </w:rPr>
      <w:fldChar w:fldCharType="end"/>
    </w:r>
  </w:p>
  <w:p w14:paraId="42B2930A" w14:textId="77777777" w:rsidR="00524CE7" w:rsidRPr="00E95051" w:rsidRDefault="00524CE7" w:rsidP="00B32BEA">
    <w:pPr>
      <w:pStyle w:val="Footer"/>
      <w:tabs>
        <w:tab w:val="clear" w:pos="4320"/>
        <w:tab w:val="clear" w:pos="8640"/>
        <w:tab w:val="right" w:pos="13320"/>
      </w:tabs>
      <w:ind w:right="360" w:firstLine="360"/>
      <w:rPr>
        <w:rFonts w:ascii="Franklin Gothic Book" w:hAnsi="Franklin Gothic Book"/>
        <w:sz w:val="20"/>
        <w:szCs w:val="20"/>
      </w:rPr>
    </w:pPr>
    <w:r>
      <w:rPr>
        <w:rStyle w:val="PageNumber"/>
        <w:rFonts w:ascii="Franklin Gothic Book" w:hAnsi="Franklin Gothic Book"/>
        <w:sz w:val="22"/>
        <w:szCs w:val="22"/>
      </w:rPr>
      <w:tab/>
    </w:r>
    <w:r w:rsidRPr="00E95051">
      <w:rPr>
        <w:rStyle w:val="PageNumber"/>
        <w:rFonts w:ascii="Franklin Gothic Book" w:hAnsi="Franklin Gothic Book"/>
        <w:sz w:val="20"/>
        <w:szCs w:val="20"/>
      </w:rPr>
      <w:t>M</w:t>
    </w:r>
    <w:r>
      <w:rPr>
        <w:rFonts w:ascii="Franklin Gothic Book" w:hAnsi="Franklin Gothic Book"/>
        <w:sz w:val="20"/>
        <w:szCs w:val="20"/>
      </w:rPr>
      <w:t>O SW-PBS Team Workbook</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FCFE23" w14:textId="77777777" w:rsidR="00524CE7" w:rsidRDefault="00524CE7" w:rsidP="00702EC2">
      <w:r>
        <w:separator/>
      </w:r>
    </w:p>
  </w:footnote>
  <w:footnote w:type="continuationSeparator" w:id="0">
    <w:p w14:paraId="0EAA45AD" w14:textId="77777777" w:rsidR="00524CE7" w:rsidRDefault="00524CE7" w:rsidP="00702EC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C78CEE" w14:textId="77777777" w:rsidR="00524CE7" w:rsidRPr="00D40159" w:rsidRDefault="00524CE7" w:rsidP="00634B6A">
    <w:pPr>
      <w:pStyle w:val="Header"/>
      <w:tabs>
        <w:tab w:val="clear" w:pos="4680"/>
        <w:tab w:val="clear" w:pos="9360"/>
      </w:tabs>
      <w:rPr>
        <w:rFonts w:ascii="Franklin Gothic Book" w:hAnsi="Franklin Gothic Book"/>
        <w:sz w:val="22"/>
        <w:szCs w:val="22"/>
      </w:rPr>
    </w:pPr>
    <w:r>
      <w:rPr>
        <w:rFonts w:ascii="Franklin Gothic Book" w:hAnsi="Franklin Gothic Book"/>
        <w:sz w:val="22"/>
        <w:szCs w:val="22"/>
      </w:rPr>
      <w:t>Effective Classroom Practices</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E89E29" w14:textId="77777777" w:rsidR="00524CE7" w:rsidRPr="000C4247" w:rsidRDefault="00524CE7" w:rsidP="00634B6A">
    <w:pPr>
      <w:pStyle w:val="Header"/>
      <w:jc w:val="right"/>
      <w:rPr>
        <w:rFonts w:ascii="Franklin Gothic Book" w:hAnsi="Franklin Gothic Book"/>
        <w:sz w:val="22"/>
        <w:szCs w:val="22"/>
      </w:rPr>
    </w:pPr>
    <w:r>
      <w:rPr>
        <w:rFonts w:ascii="Franklin Gothic Book" w:hAnsi="Franklin Gothic Book"/>
        <w:sz w:val="22"/>
        <w:szCs w:val="22"/>
      </w:rPr>
      <w:t>Effective Classroom Practices</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345EB6" w14:textId="542257CA" w:rsidR="00524CE7" w:rsidRPr="00D40159" w:rsidRDefault="00524CE7" w:rsidP="00634B6A">
    <w:pPr>
      <w:pStyle w:val="Header"/>
      <w:tabs>
        <w:tab w:val="clear" w:pos="4680"/>
        <w:tab w:val="clear" w:pos="9360"/>
      </w:tabs>
      <w:rPr>
        <w:rFonts w:ascii="Franklin Gothic Book" w:hAnsi="Franklin Gothic Book"/>
        <w:sz w:val="22"/>
        <w:szCs w:val="22"/>
      </w:rP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534127" w14:textId="06F7462B" w:rsidR="00524CE7" w:rsidRPr="000C4247" w:rsidRDefault="00524CE7" w:rsidP="00634B6A">
    <w:pPr>
      <w:pStyle w:val="Header"/>
      <w:jc w:val="right"/>
      <w:rPr>
        <w:rFonts w:ascii="Franklin Gothic Book" w:hAnsi="Franklin Gothic Book"/>
        <w:sz w:val="22"/>
        <w:szCs w:val="22"/>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F"/>
    <w:multiLevelType w:val="singleLevel"/>
    <w:tmpl w:val="000F0409"/>
    <w:lvl w:ilvl="0">
      <w:start w:val="1"/>
      <w:numFmt w:val="decimal"/>
      <w:lvlText w:val="%1."/>
      <w:lvlJc w:val="left"/>
      <w:pPr>
        <w:tabs>
          <w:tab w:val="num" w:pos="360"/>
        </w:tabs>
        <w:ind w:left="360" w:hanging="360"/>
      </w:pPr>
    </w:lvl>
  </w:abstractNum>
  <w:abstractNum w:abstractNumId="1">
    <w:nsid w:val="00000014"/>
    <w:multiLevelType w:val="singleLevel"/>
    <w:tmpl w:val="00000000"/>
    <w:lvl w:ilvl="0">
      <w:start w:val="1"/>
      <w:numFmt w:val="bullet"/>
      <w:lvlText w:val=""/>
      <w:lvlJc w:val="left"/>
      <w:pPr>
        <w:tabs>
          <w:tab w:val="num" w:pos="1080"/>
        </w:tabs>
        <w:ind w:left="1080" w:hanging="360"/>
      </w:pPr>
      <w:rPr>
        <w:rFonts w:ascii="Symbol" w:hAnsi="Symbol" w:hint="default"/>
        <w:b w:val="0"/>
        <w:i w:val="0"/>
        <w:sz w:val="24"/>
      </w:rPr>
    </w:lvl>
  </w:abstractNum>
  <w:abstractNum w:abstractNumId="2">
    <w:nsid w:val="058B4EA2"/>
    <w:multiLevelType w:val="hybridMultilevel"/>
    <w:tmpl w:val="8932C65E"/>
    <w:lvl w:ilvl="0" w:tplc="DED63668">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055222"/>
    <w:multiLevelType w:val="hybridMultilevel"/>
    <w:tmpl w:val="74B27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7C5D82"/>
    <w:multiLevelType w:val="hybridMultilevel"/>
    <w:tmpl w:val="1206C80A"/>
    <w:lvl w:ilvl="0" w:tplc="000F0409">
      <w:start w:val="1"/>
      <w:numFmt w:val="decimal"/>
      <w:lvlText w:val="%1."/>
      <w:legacy w:legacy="1" w:legacySpace="0" w:legacyIndent="360"/>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C10375"/>
    <w:multiLevelType w:val="hybridMultilevel"/>
    <w:tmpl w:val="C2ACC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0244C3"/>
    <w:multiLevelType w:val="hybridMultilevel"/>
    <w:tmpl w:val="B86ED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881DFD"/>
    <w:multiLevelType w:val="hybridMultilevel"/>
    <w:tmpl w:val="72E4F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CA3495"/>
    <w:multiLevelType w:val="hybridMultilevel"/>
    <w:tmpl w:val="FFA056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E206EF"/>
    <w:multiLevelType w:val="hybridMultilevel"/>
    <w:tmpl w:val="E0CC71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02B5B4E"/>
    <w:multiLevelType w:val="hybridMultilevel"/>
    <w:tmpl w:val="10EEB8D0"/>
    <w:lvl w:ilvl="0" w:tplc="BCF47346">
      <w:start w:val="1"/>
      <w:numFmt w:val="bullet"/>
      <w:lvlText w:val="•"/>
      <w:lvlJc w:val="left"/>
      <w:pPr>
        <w:tabs>
          <w:tab w:val="num" w:pos="720"/>
        </w:tabs>
        <w:ind w:left="720" w:hanging="360"/>
      </w:pPr>
      <w:rPr>
        <w:rFonts w:ascii="Arial" w:hAnsi="Arial" w:hint="default"/>
      </w:rPr>
    </w:lvl>
    <w:lvl w:ilvl="1" w:tplc="C48E288E" w:tentative="1">
      <w:start w:val="1"/>
      <w:numFmt w:val="bullet"/>
      <w:lvlText w:val="•"/>
      <w:lvlJc w:val="left"/>
      <w:pPr>
        <w:tabs>
          <w:tab w:val="num" w:pos="1440"/>
        </w:tabs>
        <w:ind w:left="1440" w:hanging="360"/>
      </w:pPr>
      <w:rPr>
        <w:rFonts w:ascii="Arial" w:hAnsi="Arial" w:hint="default"/>
      </w:rPr>
    </w:lvl>
    <w:lvl w:ilvl="2" w:tplc="3FDA13C0" w:tentative="1">
      <w:start w:val="1"/>
      <w:numFmt w:val="bullet"/>
      <w:lvlText w:val="•"/>
      <w:lvlJc w:val="left"/>
      <w:pPr>
        <w:tabs>
          <w:tab w:val="num" w:pos="2160"/>
        </w:tabs>
        <w:ind w:left="2160" w:hanging="360"/>
      </w:pPr>
      <w:rPr>
        <w:rFonts w:ascii="Arial" w:hAnsi="Arial" w:hint="default"/>
      </w:rPr>
    </w:lvl>
    <w:lvl w:ilvl="3" w:tplc="EF88DA24" w:tentative="1">
      <w:start w:val="1"/>
      <w:numFmt w:val="bullet"/>
      <w:lvlText w:val="•"/>
      <w:lvlJc w:val="left"/>
      <w:pPr>
        <w:tabs>
          <w:tab w:val="num" w:pos="2880"/>
        </w:tabs>
        <w:ind w:left="2880" w:hanging="360"/>
      </w:pPr>
      <w:rPr>
        <w:rFonts w:ascii="Arial" w:hAnsi="Arial" w:hint="default"/>
      </w:rPr>
    </w:lvl>
    <w:lvl w:ilvl="4" w:tplc="1500FD7C" w:tentative="1">
      <w:start w:val="1"/>
      <w:numFmt w:val="bullet"/>
      <w:lvlText w:val="•"/>
      <w:lvlJc w:val="left"/>
      <w:pPr>
        <w:tabs>
          <w:tab w:val="num" w:pos="3600"/>
        </w:tabs>
        <w:ind w:left="3600" w:hanging="360"/>
      </w:pPr>
      <w:rPr>
        <w:rFonts w:ascii="Arial" w:hAnsi="Arial" w:hint="default"/>
      </w:rPr>
    </w:lvl>
    <w:lvl w:ilvl="5" w:tplc="217275B6" w:tentative="1">
      <w:start w:val="1"/>
      <w:numFmt w:val="bullet"/>
      <w:lvlText w:val="•"/>
      <w:lvlJc w:val="left"/>
      <w:pPr>
        <w:tabs>
          <w:tab w:val="num" w:pos="4320"/>
        </w:tabs>
        <w:ind w:left="4320" w:hanging="360"/>
      </w:pPr>
      <w:rPr>
        <w:rFonts w:ascii="Arial" w:hAnsi="Arial" w:hint="default"/>
      </w:rPr>
    </w:lvl>
    <w:lvl w:ilvl="6" w:tplc="3A564694" w:tentative="1">
      <w:start w:val="1"/>
      <w:numFmt w:val="bullet"/>
      <w:lvlText w:val="•"/>
      <w:lvlJc w:val="left"/>
      <w:pPr>
        <w:tabs>
          <w:tab w:val="num" w:pos="5040"/>
        </w:tabs>
        <w:ind w:left="5040" w:hanging="360"/>
      </w:pPr>
      <w:rPr>
        <w:rFonts w:ascii="Arial" w:hAnsi="Arial" w:hint="default"/>
      </w:rPr>
    </w:lvl>
    <w:lvl w:ilvl="7" w:tplc="2B26AFEC" w:tentative="1">
      <w:start w:val="1"/>
      <w:numFmt w:val="bullet"/>
      <w:lvlText w:val="•"/>
      <w:lvlJc w:val="left"/>
      <w:pPr>
        <w:tabs>
          <w:tab w:val="num" w:pos="5760"/>
        </w:tabs>
        <w:ind w:left="5760" w:hanging="360"/>
      </w:pPr>
      <w:rPr>
        <w:rFonts w:ascii="Arial" w:hAnsi="Arial" w:hint="default"/>
      </w:rPr>
    </w:lvl>
    <w:lvl w:ilvl="8" w:tplc="91840A00" w:tentative="1">
      <w:start w:val="1"/>
      <w:numFmt w:val="bullet"/>
      <w:lvlText w:val="•"/>
      <w:lvlJc w:val="left"/>
      <w:pPr>
        <w:tabs>
          <w:tab w:val="num" w:pos="6480"/>
        </w:tabs>
        <w:ind w:left="6480" w:hanging="360"/>
      </w:pPr>
      <w:rPr>
        <w:rFonts w:ascii="Arial" w:hAnsi="Arial" w:hint="default"/>
      </w:rPr>
    </w:lvl>
  </w:abstractNum>
  <w:abstractNum w:abstractNumId="11">
    <w:nsid w:val="21131610"/>
    <w:multiLevelType w:val="hybridMultilevel"/>
    <w:tmpl w:val="29528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28E5C8E"/>
    <w:multiLevelType w:val="hybridMultilevel"/>
    <w:tmpl w:val="02164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85D2C0A"/>
    <w:multiLevelType w:val="hybridMultilevel"/>
    <w:tmpl w:val="924E613C"/>
    <w:lvl w:ilvl="0" w:tplc="C49622B8">
      <w:start w:val="1"/>
      <w:numFmt w:val="bullet"/>
      <w:lvlText w:val="•"/>
      <w:lvlJc w:val="left"/>
      <w:pPr>
        <w:tabs>
          <w:tab w:val="num" w:pos="720"/>
        </w:tabs>
        <w:ind w:left="720" w:hanging="360"/>
      </w:pPr>
      <w:rPr>
        <w:rFonts w:ascii="Arial" w:hAnsi="Arial" w:hint="default"/>
      </w:rPr>
    </w:lvl>
    <w:lvl w:ilvl="1" w:tplc="6E02A3C0" w:tentative="1">
      <w:start w:val="1"/>
      <w:numFmt w:val="bullet"/>
      <w:lvlText w:val="•"/>
      <w:lvlJc w:val="left"/>
      <w:pPr>
        <w:tabs>
          <w:tab w:val="num" w:pos="1440"/>
        </w:tabs>
        <w:ind w:left="1440" w:hanging="360"/>
      </w:pPr>
      <w:rPr>
        <w:rFonts w:ascii="Arial" w:hAnsi="Arial" w:hint="default"/>
      </w:rPr>
    </w:lvl>
    <w:lvl w:ilvl="2" w:tplc="656C7E6E" w:tentative="1">
      <w:start w:val="1"/>
      <w:numFmt w:val="bullet"/>
      <w:lvlText w:val="•"/>
      <w:lvlJc w:val="left"/>
      <w:pPr>
        <w:tabs>
          <w:tab w:val="num" w:pos="2160"/>
        </w:tabs>
        <w:ind w:left="2160" w:hanging="360"/>
      </w:pPr>
      <w:rPr>
        <w:rFonts w:ascii="Arial" w:hAnsi="Arial" w:hint="default"/>
      </w:rPr>
    </w:lvl>
    <w:lvl w:ilvl="3" w:tplc="C6F64888" w:tentative="1">
      <w:start w:val="1"/>
      <w:numFmt w:val="bullet"/>
      <w:lvlText w:val="•"/>
      <w:lvlJc w:val="left"/>
      <w:pPr>
        <w:tabs>
          <w:tab w:val="num" w:pos="2880"/>
        </w:tabs>
        <w:ind w:left="2880" w:hanging="360"/>
      </w:pPr>
      <w:rPr>
        <w:rFonts w:ascii="Arial" w:hAnsi="Arial" w:hint="default"/>
      </w:rPr>
    </w:lvl>
    <w:lvl w:ilvl="4" w:tplc="110652EC" w:tentative="1">
      <w:start w:val="1"/>
      <w:numFmt w:val="bullet"/>
      <w:lvlText w:val="•"/>
      <w:lvlJc w:val="left"/>
      <w:pPr>
        <w:tabs>
          <w:tab w:val="num" w:pos="3600"/>
        </w:tabs>
        <w:ind w:left="3600" w:hanging="360"/>
      </w:pPr>
      <w:rPr>
        <w:rFonts w:ascii="Arial" w:hAnsi="Arial" w:hint="default"/>
      </w:rPr>
    </w:lvl>
    <w:lvl w:ilvl="5" w:tplc="A9768610" w:tentative="1">
      <w:start w:val="1"/>
      <w:numFmt w:val="bullet"/>
      <w:lvlText w:val="•"/>
      <w:lvlJc w:val="left"/>
      <w:pPr>
        <w:tabs>
          <w:tab w:val="num" w:pos="4320"/>
        </w:tabs>
        <w:ind w:left="4320" w:hanging="360"/>
      </w:pPr>
      <w:rPr>
        <w:rFonts w:ascii="Arial" w:hAnsi="Arial" w:hint="default"/>
      </w:rPr>
    </w:lvl>
    <w:lvl w:ilvl="6" w:tplc="96BAE29A" w:tentative="1">
      <w:start w:val="1"/>
      <w:numFmt w:val="bullet"/>
      <w:lvlText w:val="•"/>
      <w:lvlJc w:val="left"/>
      <w:pPr>
        <w:tabs>
          <w:tab w:val="num" w:pos="5040"/>
        </w:tabs>
        <w:ind w:left="5040" w:hanging="360"/>
      </w:pPr>
      <w:rPr>
        <w:rFonts w:ascii="Arial" w:hAnsi="Arial" w:hint="default"/>
      </w:rPr>
    </w:lvl>
    <w:lvl w:ilvl="7" w:tplc="AEF0D252" w:tentative="1">
      <w:start w:val="1"/>
      <w:numFmt w:val="bullet"/>
      <w:lvlText w:val="•"/>
      <w:lvlJc w:val="left"/>
      <w:pPr>
        <w:tabs>
          <w:tab w:val="num" w:pos="5760"/>
        </w:tabs>
        <w:ind w:left="5760" w:hanging="360"/>
      </w:pPr>
      <w:rPr>
        <w:rFonts w:ascii="Arial" w:hAnsi="Arial" w:hint="default"/>
      </w:rPr>
    </w:lvl>
    <w:lvl w:ilvl="8" w:tplc="448E7F04" w:tentative="1">
      <w:start w:val="1"/>
      <w:numFmt w:val="bullet"/>
      <w:lvlText w:val="•"/>
      <w:lvlJc w:val="left"/>
      <w:pPr>
        <w:tabs>
          <w:tab w:val="num" w:pos="6480"/>
        </w:tabs>
        <w:ind w:left="6480" w:hanging="360"/>
      </w:pPr>
      <w:rPr>
        <w:rFonts w:ascii="Arial" w:hAnsi="Arial" w:hint="default"/>
      </w:rPr>
    </w:lvl>
  </w:abstractNum>
  <w:abstractNum w:abstractNumId="14">
    <w:nsid w:val="34235A8E"/>
    <w:multiLevelType w:val="multilevel"/>
    <w:tmpl w:val="E0CC71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37BF4789"/>
    <w:multiLevelType w:val="hybridMultilevel"/>
    <w:tmpl w:val="1282426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406F2CD1"/>
    <w:multiLevelType w:val="hybridMultilevel"/>
    <w:tmpl w:val="1332C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6643026"/>
    <w:multiLevelType w:val="hybridMultilevel"/>
    <w:tmpl w:val="B78C285A"/>
    <w:lvl w:ilvl="0" w:tplc="15AAA186">
      <w:start w:val="1"/>
      <w:numFmt w:val="decimal"/>
      <w:lvlText w:val="%1."/>
      <w:lvlJc w:val="left"/>
      <w:pPr>
        <w:ind w:left="720" w:hanging="360"/>
      </w:pPr>
      <w:rPr>
        <w:rFonts w:ascii="Franklin Gothic Book" w:hAnsi="Franklin Gothic Book"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7EA18C0"/>
    <w:multiLevelType w:val="hybridMultilevel"/>
    <w:tmpl w:val="5F18A5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80C3C60"/>
    <w:multiLevelType w:val="hybridMultilevel"/>
    <w:tmpl w:val="CF2C7B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84E1277"/>
    <w:multiLevelType w:val="hybridMultilevel"/>
    <w:tmpl w:val="39E20D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98F363B"/>
    <w:multiLevelType w:val="hybridMultilevel"/>
    <w:tmpl w:val="52A26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AEE4705"/>
    <w:multiLevelType w:val="multilevel"/>
    <w:tmpl w:val="E0CC71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4B0D7484"/>
    <w:multiLevelType w:val="hybridMultilevel"/>
    <w:tmpl w:val="65608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B2A4D15"/>
    <w:multiLevelType w:val="hybridMultilevel"/>
    <w:tmpl w:val="DFFEC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CF40124"/>
    <w:multiLevelType w:val="hybridMultilevel"/>
    <w:tmpl w:val="D3063D7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6">
    <w:nsid w:val="4D6D221F"/>
    <w:multiLevelType w:val="hybridMultilevel"/>
    <w:tmpl w:val="8EEEA5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DC30738"/>
    <w:multiLevelType w:val="hybridMultilevel"/>
    <w:tmpl w:val="375402F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4EB54757"/>
    <w:multiLevelType w:val="hybridMultilevel"/>
    <w:tmpl w:val="5478F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3604557"/>
    <w:multiLevelType w:val="hybridMultilevel"/>
    <w:tmpl w:val="9E361FCA"/>
    <w:lvl w:ilvl="0" w:tplc="D216454A">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5850543"/>
    <w:multiLevelType w:val="hybridMultilevel"/>
    <w:tmpl w:val="0CE04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7397395"/>
    <w:multiLevelType w:val="hybridMultilevel"/>
    <w:tmpl w:val="F03A91A2"/>
    <w:lvl w:ilvl="0" w:tplc="660C4CA8">
      <w:start w:val="1"/>
      <w:numFmt w:val="bullet"/>
      <w:lvlText w:val="•"/>
      <w:lvlJc w:val="left"/>
      <w:pPr>
        <w:tabs>
          <w:tab w:val="num" w:pos="720"/>
        </w:tabs>
        <w:ind w:left="720" w:hanging="360"/>
      </w:pPr>
      <w:rPr>
        <w:rFonts w:ascii="Arial" w:hAnsi="Arial" w:hint="default"/>
      </w:rPr>
    </w:lvl>
    <w:lvl w:ilvl="1" w:tplc="4462DDAC" w:tentative="1">
      <w:start w:val="1"/>
      <w:numFmt w:val="bullet"/>
      <w:lvlText w:val="•"/>
      <w:lvlJc w:val="left"/>
      <w:pPr>
        <w:tabs>
          <w:tab w:val="num" w:pos="1440"/>
        </w:tabs>
        <w:ind w:left="1440" w:hanging="360"/>
      </w:pPr>
      <w:rPr>
        <w:rFonts w:ascii="Arial" w:hAnsi="Arial" w:hint="default"/>
      </w:rPr>
    </w:lvl>
    <w:lvl w:ilvl="2" w:tplc="C13221A8" w:tentative="1">
      <w:start w:val="1"/>
      <w:numFmt w:val="bullet"/>
      <w:lvlText w:val="•"/>
      <w:lvlJc w:val="left"/>
      <w:pPr>
        <w:tabs>
          <w:tab w:val="num" w:pos="2160"/>
        </w:tabs>
        <w:ind w:left="2160" w:hanging="360"/>
      </w:pPr>
      <w:rPr>
        <w:rFonts w:ascii="Arial" w:hAnsi="Arial" w:hint="default"/>
      </w:rPr>
    </w:lvl>
    <w:lvl w:ilvl="3" w:tplc="8EAE31B2" w:tentative="1">
      <w:start w:val="1"/>
      <w:numFmt w:val="bullet"/>
      <w:lvlText w:val="•"/>
      <w:lvlJc w:val="left"/>
      <w:pPr>
        <w:tabs>
          <w:tab w:val="num" w:pos="2880"/>
        </w:tabs>
        <w:ind w:left="2880" w:hanging="360"/>
      </w:pPr>
      <w:rPr>
        <w:rFonts w:ascii="Arial" w:hAnsi="Arial" w:hint="default"/>
      </w:rPr>
    </w:lvl>
    <w:lvl w:ilvl="4" w:tplc="F526438A" w:tentative="1">
      <w:start w:val="1"/>
      <w:numFmt w:val="bullet"/>
      <w:lvlText w:val="•"/>
      <w:lvlJc w:val="left"/>
      <w:pPr>
        <w:tabs>
          <w:tab w:val="num" w:pos="3600"/>
        </w:tabs>
        <w:ind w:left="3600" w:hanging="360"/>
      </w:pPr>
      <w:rPr>
        <w:rFonts w:ascii="Arial" w:hAnsi="Arial" w:hint="default"/>
      </w:rPr>
    </w:lvl>
    <w:lvl w:ilvl="5" w:tplc="58BCB4C0" w:tentative="1">
      <w:start w:val="1"/>
      <w:numFmt w:val="bullet"/>
      <w:lvlText w:val="•"/>
      <w:lvlJc w:val="left"/>
      <w:pPr>
        <w:tabs>
          <w:tab w:val="num" w:pos="4320"/>
        </w:tabs>
        <w:ind w:left="4320" w:hanging="360"/>
      </w:pPr>
      <w:rPr>
        <w:rFonts w:ascii="Arial" w:hAnsi="Arial" w:hint="default"/>
      </w:rPr>
    </w:lvl>
    <w:lvl w:ilvl="6" w:tplc="BD98F282" w:tentative="1">
      <w:start w:val="1"/>
      <w:numFmt w:val="bullet"/>
      <w:lvlText w:val="•"/>
      <w:lvlJc w:val="left"/>
      <w:pPr>
        <w:tabs>
          <w:tab w:val="num" w:pos="5040"/>
        </w:tabs>
        <w:ind w:left="5040" w:hanging="360"/>
      </w:pPr>
      <w:rPr>
        <w:rFonts w:ascii="Arial" w:hAnsi="Arial" w:hint="default"/>
      </w:rPr>
    </w:lvl>
    <w:lvl w:ilvl="7" w:tplc="091E28EE" w:tentative="1">
      <w:start w:val="1"/>
      <w:numFmt w:val="bullet"/>
      <w:lvlText w:val="•"/>
      <w:lvlJc w:val="left"/>
      <w:pPr>
        <w:tabs>
          <w:tab w:val="num" w:pos="5760"/>
        </w:tabs>
        <w:ind w:left="5760" w:hanging="360"/>
      </w:pPr>
      <w:rPr>
        <w:rFonts w:ascii="Arial" w:hAnsi="Arial" w:hint="default"/>
      </w:rPr>
    </w:lvl>
    <w:lvl w:ilvl="8" w:tplc="9A0EB014" w:tentative="1">
      <w:start w:val="1"/>
      <w:numFmt w:val="bullet"/>
      <w:lvlText w:val="•"/>
      <w:lvlJc w:val="left"/>
      <w:pPr>
        <w:tabs>
          <w:tab w:val="num" w:pos="6480"/>
        </w:tabs>
        <w:ind w:left="6480" w:hanging="360"/>
      </w:pPr>
      <w:rPr>
        <w:rFonts w:ascii="Arial" w:hAnsi="Arial" w:hint="default"/>
      </w:rPr>
    </w:lvl>
  </w:abstractNum>
  <w:abstractNum w:abstractNumId="32">
    <w:nsid w:val="5B6D272B"/>
    <w:multiLevelType w:val="hybridMultilevel"/>
    <w:tmpl w:val="B0CC049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62B058AD"/>
    <w:multiLevelType w:val="multilevel"/>
    <w:tmpl w:val="8EEEA5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6CC20E37"/>
    <w:multiLevelType w:val="hybridMultilevel"/>
    <w:tmpl w:val="22EAD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F34657B"/>
    <w:multiLevelType w:val="hybridMultilevel"/>
    <w:tmpl w:val="D3CA8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8F070BC"/>
    <w:multiLevelType w:val="hybridMultilevel"/>
    <w:tmpl w:val="3A263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9"/>
  </w:num>
  <w:num w:numId="3">
    <w:abstractNumId w:val="17"/>
  </w:num>
  <w:num w:numId="4">
    <w:abstractNumId w:val="0"/>
  </w:num>
  <w:num w:numId="5">
    <w:abstractNumId w:val="1"/>
  </w:num>
  <w:num w:numId="6">
    <w:abstractNumId w:val="11"/>
  </w:num>
  <w:num w:numId="7">
    <w:abstractNumId w:val="16"/>
  </w:num>
  <w:num w:numId="8">
    <w:abstractNumId w:val="25"/>
  </w:num>
  <w:num w:numId="9">
    <w:abstractNumId w:val="3"/>
  </w:num>
  <w:num w:numId="10">
    <w:abstractNumId w:val="8"/>
  </w:num>
  <w:num w:numId="11">
    <w:abstractNumId w:val="21"/>
  </w:num>
  <w:num w:numId="12">
    <w:abstractNumId w:val="18"/>
  </w:num>
  <w:num w:numId="13">
    <w:abstractNumId w:val="30"/>
  </w:num>
  <w:num w:numId="14">
    <w:abstractNumId w:val="23"/>
  </w:num>
  <w:num w:numId="15">
    <w:abstractNumId w:val="9"/>
  </w:num>
  <w:num w:numId="16">
    <w:abstractNumId w:val="19"/>
  </w:num>
  <w:num w:numId="17">
    <w:abstractNumId w:val="5"/>
  </w:num>
  <w:num w:numId="18">
    <w:abstractNumId w:val="24"/>
  </w:num>
  <w:num w:numId="19">
    <w:abstractNumId w:val="36"/>
  </w:num>
  <w:num w:numId="20">
    <w:abstractNumId w:val="12"/>
  </w:num>
  <w:num w:numId="21">
    <w:abstractNumId w:val="34"/>
  </w:num>
  <w:num w:numId="22">
    <w:abstractNumId w:val="6"/>
  </w:num>
  <w:num w:numId="23">
    <w:abstractNumId w:val="28"/>
  </w:num>
  <w:num w:numId="24">
    <w:abstractNumId w:val="35"/>
  </w:num>
  <w:num w:numId="25">
    <w:abstractNumId w:val="7"/>
  </w:num>
  <w:num w:numId="26">
    <w:abstractNumId w:val="4"/>
  </w:num>
  <w:num w:numId="27">
    <w:abstractNumId w:val="15"/>
  </w:num>
  <w:num w:numId="28">
    <w:abstractNumId w:val="32"/>
  </w:num>
  <w:num w:numId="29">
    <w:abstractNumId w:val="27"/>
  </w:num>
  <w:num w:numId="30">
    <w:abstractNumId w:val="14"/>
  </w:num>
  <w:num w:numId="31">
    <w:abstractNumId w:val="26"/>
  </w:num>
  <w:num w:numId="32">
    <w:abstractNumId w:val="22"/>
  </w:num>
  <w:num w:numId="33">
    <w:abstractNumId w:val="20"/>
  </w:num>
  <w:num w:numId="34">
    <w:abstractNumId w:val="33"/>
  </w:num>
  <w:num w:numId="35">
    <w:abstractNumId w:val="10"/>
  </w:num>
  <w:num w:numId="36">
    <w:abstractNumId w:val="13"/>
  </w:num>
  <w:num w:numId="3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evenAndOddHeaders/>
  <w:drawingGridHorizontalSpacing w:val="43"/>
  <w:drawingGridVerticalSpacing w:val="43"/>
  <w:characterSpacingControl w:val="doNotCompress"/>
  <w:savePreviewPicture/>
  <w:footnotePr>
    <w:footnote w:id="-1"/>
    <w:footnote w:id="0"/>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B6A"/>
    <w:rsid w:val="00007EC2"/>
    <w:rsid w:val="00012010"/>
    <w:rsid w:val="000147A6"/>
    <w:rsid w:val="00014ABF"/>
    <w:rsid w:val="00041159"/>
    <w:rsid w:val="00052E7A"/>
    <w:rsid w:val="00054814"/>
    <w:rsid w:val="00075E3D"/>
    <w:rsid w:val="000936BF"/>
    <w:rsid w:val="00094B68"/>
    <w:rsid w:val="00096618"/>
    <w:rsid w:val="00097219"/>
    <w:rsid w:val="000B41FE"/>
    <w:rsid w:val="000C7B65"/>
    <w:rsid w:val="000E5020"/>
    <w:rsid w:val="000F14E2"/>
    <w:rsid w:val="000F159E"/>
    <w:rsid w:val="000F2C78"/>
    <w:rsid w:val="000F2CBF"/>
    <w:rsid w:val="00107844"/>
    <w:rsid w:val="00137691"/>
    <w:rsid w:val="00150E6F"/>
    <w:rsid w:val="00156031"/>
    <w:rsid w:val="001A2CB7"/>
    <w:rsid w:val="001A77CC"/>
    <w:rsid w:val="001C1EA3"/>
    <w:rsid w:val="001C2746"/>
    <w:rsid w:val="001D0224"/>
    <w:rsid w:val="001D0CD2"/>
    <w:rsid w:val="001D0F84"/>
    <w:rsid w:val="001D6C63"/>
    <w:rsid w:val="001F2CB7"/>
    <w:rsid w:val="001F3C66"/>
    <w:rsid w:val="001F3FEF"/>
    <w:rsid w:val="002169D2"/>
    <w:rsid w:val="00226750"/>
    <w:rsid w:val="00232DFE"/>
    <w:rsid w:val="002342A9"/>
    <w:rsid w:val="002607BC"/>
    <w:rsid w:val="0027414F"/>
    <w:rsid w:val="00292B3C"/>
    <w:rsid w:val="002B77C1"/>
    <w:rsid w:val="002D1353"/>
    <w:rsid w:val="002E015B"/>
    <w:rsid w:val="002F0411"/>
    <w:rsid w:val="002F253A"/>
    <w:rsid w:val="00306369"/>
    <w:rsid w:val="00332717"/>
    <w:rsid w:val="003427D8"/>
    <w:rsid w:val="0035097D"/>
    <w:rsid w:val="003571DC"/>
    <w:rsid w:val="00360B33"/>
    <w:rsid w:val="003653D6"/>
    <w:rsid w:val="0036588D"/>
    <w:rsid w:val="003719EE"/>
    <w:rsid w:val="003723A7"/>
    <w:rsid w:val="003908BE"/>
    <w:rsid w:val="00391EE3"/>
    <w:rsid w:val="0039265C"/>
    <w:rsid w:val="003A1CD0"/>
    <w:rsid w:val="003A23FA"/>
    <w:rsid w:val="003A7BF2"/>
    <w:rsid w:val="003B0773"/>
    <w:rsid w:val="003D2C90"/>
    <w:rsid w:val="003D431C"/>
    <w:rsid w:val="003F091F"/>
    <w:rsid w:val="003F49A2"/>
    <w:rsid w:val="0040701E"/>
    <w:rsid w:val="00436FE8"/>
    <w:rsid w:val="004442E1"/>
    <w:rsid w:val="004536B7"/>
    <w:rsid w:val="00455E5F"/>
    <w:rsid w:val="00456ABA"/>
    <w:rsid w:val="0046705F"/>
    <w:rsid w:val="00471FB6"/>
    <w:rsid w:val="004730FB"/>
    <w:rsid w:val="00476879"/>
    <w:rsid w:val="00483E50"/>
    <w:rsid w:val="004B7B60"/>
    <w:rsid w:val="004C0A9A"/>
    <w:rsid w:val="004D34D2"/>
    <w:rsid w:val="004E45A6"/>
    <w:rsid w:val="004F0060"/>
    <w:rsid w:val="0051335C"/>
    <w:rsid w:val="00524CE7"/>
    <w:rsid w:val="005333E8"/>
    <w:rsid w:val="00543ECB"/>
    <w:rsid w:val="00547961"/>
    <w:rsid w:val="00561F79"/>
    <w:rsid w:val="00572ECB"/>
    <w:rsid w:val="00575ED1"/>
    <w:rsid w:val="005761B1"/>
    <w:rsid w:val="00580FEF"/>
    <w:rsid w:val="0058736A"/>
    <w:rsid w:val="00594E3C"/>
    <w:rsid w:val="005952A9"/>
    <w:rsid w:val="0059748C"/>
    <w:rsid w:val="005A1F58"/>
    <w:rsid w:val="005D3494"/>
    <w:rsid w:val="005F021C"/>
    <w:rsid w:val="00607645"/>
    <w:rsid w:val="006108A5"/>
    <w:rsid w:val="00611A68"/>
    <w:rsid w:val="00612B2C"/>
    <w:rsid w:val="00621ABF"/>
    <w:rsid w:val="00634B6A"/>
    <w:rsid w:val="0064550B"/>
    <w:rsid w:val="00652078"/>
    <w:rsid w:val="00662E7B"/>
    <w:rsid w:val="006A78BE"/>
    <w:rsid w:val="006B73D2"/>
    <w:rsid w:val="006D2129"/>
    <w:rsid w:val="006D37F8"/>
    <w:rsid w:val="006F5B2E"/>
    <w:rsid w:val="00702EC2"/>
    <w:rsid w:val="00706AFF"/>
    <w:rsid w:val="007431C1"/>
    <w:rsid w:val="0075187A"/>
    <w:rsid w:val="0075532F"/>
    <w:rsid w:val="00755DEA"/>
    <w:rsid w:val="00765BB8"/>
    <w:rsid w:val="00776281"/>
    <w:rsid w:val="00784932"/>
    <w:rsid w:val="00791AFD"/>
    <w:rsid w:val="00793A08"/>
    <w:rsid w:val="007B12B5"/>
    <w:rsid w:val="007E5999"/>
    <w:rsid w:val="007E721F"/>
    <w:rsid w:val="007F1AC7"/>
    <w:rsid w:val="007F6FD7"/>
    <w:rsid w:val="00804584"/>
    <w:rsid w:val="00806E48"/>
    <w:rsid w:val="0081175C"/>
    <w:rsid w:val="00815C0D"/>
    <w:rsid w:val="00817915"/>
    <w:rsid w:val="00820F36"/>
    <w:rsid w:val="00854756"/>
    <w:rsid w:val="00856B73"/>
    <w:rsid w:val="008668F2"/>
    <w:rsid w:val="00875A51"/>
    <w:rsid w:val="00884280"/>
    <w:rsid w:val="008A61AF"/>
    <w:rsid w:val="008B06A3"/>
    <w:rsid w:val="008C3FE6"/>
    <w:rsid w:val="008E7222"/>
    <w:rsid w:val="008E7394"/>
    <w:rsid w:val="008F41A2"/>
    <w:rsid w:val="00903BAB"/>
    <w:rsid w:val="00904945"/>
    <w:rsid w:val="00922C15"/>
    <w:rsid w:val="009325F1"/>
    <w:rsid w:val="009370DF"/>
    <w:rsid w:val="00952A80"/>
    <w:rsid w:val="00957EF0"/>
    <w:rsid w:val="00962115"/>
    <w:rsid w:val="00964BBB"/>
    <w:rsid w:val="00975F23"/>
    <w:rsid w:val="009817DE"/>
    <w:rsid w:val="00990911"/>
    <w:rsid w:val="009929C1"/>
    <w:rsid w:val="009A1396"/>
    <w:rsid w:val="009A6AAF"/>
    <w:rsid w:val="009B106C"/>
    <w:rsid w:val="009B4108"/>
    <w:rsid w:val="009B61D8"/>
    <w:rsid w:val="009B7913"/>
    <w:rsid w:val="009C6BA3"/>
    <w:rsid w:val="009D30FF"/>
    <w:rsid w:val="009D4120"/>
    <w:rsid w:val="009E5ED0"/>
    <w:rsid w:val="009E6EC5"/>
    <w:rsid w:val="009F0779"/>
    <w:rsid w:val="009F2E92"/>
    <w:rsid w:val="009F6830"/>
    <w:rsid w:val="009F7D62"/>
    <w:rsid w:val="00A127F7"/>
    <w:rsid w:val="00A525E5"/>
    <w:rsid w:val="00A5581A"/>
    <w:rsid w:val="00A56298"/>
    <w:rsid w:val="00A67313"/>
    <w:rsid w:val="00A67B37"/>
    <w:rsid w:val="00A74834"/>
    <w:rsid w:val="00A770EF"/>
    <w:rsid w:val="00A81469"/>
    <w:rsid w:val="00A83D35"/>
    <w:rsid w:val="00A845F4"/>
    <w:rsid w:val="00A85656"/>
    <w:rsid w:val="00A94C6D"/>
    <w:rsid w:val="00A964A3"/>
    <w:rsid w:val="00A964C1"/>
    <w:rsid w:val="00A970CD"/>
    <w:rsid w:val="00AA027E"/>
    <w:rsid w:val="00AB33BF"/>
    <w:rsid w:val="00AD5A7D"/>
    <w:rsid w:val="00AF3E85"/>
    <w:rsid w:val="00B1606C"/>
    <w:rsid w:val="00B23188"/>
    <w:rsid w:val="00B30883"/>
    <w:rsid w:val="00B31BB2"/>
    <w:rsid w:val="00B32BEA"/>
    <w:rsid w:val="00B45025"/>
    <w:rsid w:val="00B60858"/>
    <w:rsid w:val="00B62382"/>
    <w:rsid w:val="00B62C6E"/>
    <w:rsid w:val="00B65A84"/>
    <w:rsid w:val="00B75480"/>
    <w:rsid w:val="00B81DE4"/>
    <w:rsid w:val="00B833D8"/>
    <w:rsid w:val="00B864BA"/>
    <w:rsid w:val="00BB083D"/>
    <w:rsid w:val="00BB6F5C"/>
    <w:rsid w:val="00BB71E3"/>
    <w:rsid w:val="00BC5162"/>
    <w:rsid w:val="00BC56A7"/>
    <w:rsid w:val="00BD000A"/>
    <w:rsid w:val="00BD2A12"/>
    <w:rsid w:val="00BD610F"/>
    <w:rsid w:val="00BE0C71"/>
    <w:rsid w:val="00BE3FDE"/>
    <w:rsid w:val="00C31058"/>
    <w:rsid w:val="00C40FFC"/>
    <w:rsid w:val="00C43642"/>
    <w:rsid w:val="00C43B21"/>
    <w:rsid w:val="00C477DC"/>
    <w:rsid w:val="00C712FF"/>
    <w:rsid w:val="00C71657"/>
    <w:rsid w:val="00C80AFF"/>
    <w:rsid w:val="00C87D44"/>
    <w:rsid w:val="00CA4545"/>
    <w:rsid w:val="00CA5092"/>
    <w:rsid w:val="00CC2D79"/>
    <w:rsid w:val="00CC43A0"/>
    <w:rsid w:val="00CD18AE"/>
    <w:rsid w:val="00D01468"/>
    <w:rsid w:val="00D07320"/>
    <w:rsid w:val="00D07FEC"/>
    <w:rsid w:val="00D24ADF"/>
    <w:rsid w:val="00D357BA"/>
    <w:rsid w:val="00D40743"/>
    <w:rsid w:val="00D419A7"/>
    <w:rsid w:val="00D509B1"/>
    <w:rsid w:val="00D71677"/>
    <w:rsid w:val="00D87239"/>
    <w:rsid w:val="00D93A1E"/>
    <w:rsid w:val="00D97796"/>
    <w:rsid w:val="00DB10B9"/>
    <w:rsid w:val="00DB1B6B"/>
    <w:rsid w:val="00DB39BC"/>
    <w:rsid w:val="00DB3CC0"/>
    <w:rsid w:val="00DC680B"/>
    <w:rsid w:val="00DD56A5"/>
    <w:rsid w:val="00DD5C79"/>
    <w:rsid w:val="00DE0CDE"/>
    <w:rsid w:val="00DE1381"/>
    <w:rsid w:val="00DE3E8C"/>
    <w:rsid w:val="00DE5AF3"/>
    <w:rsid w:val="00E04303"/>
    <w:rsid w:val="00E05F0B"/>
    <w:rsid w:val="00E11A69"/>
    <w:rsid w:val="00E138F0"/>
    <w:rsid w:val="00E17B38"/>
    <w:rsid w:val="00E2456D"/>
    <w:rsid w:val="00E274AB"/>
    <w:rsid w:val="00E300D6"/>
    <w:rsid w:val="00E33956"/>
    <w:rsid w:val="00E548E6"/>
    <w:rsid w:val="00E57AD4"/>
    <w:rsid w:val="00E57BB0"/>
    <w:rsid w:val="00E61353"/>
    <w:rsid w:val="00E617CE"/>
    <w:rsid w:val="00E6613F"/>
    <w:rsid w:val="00E82EA2"/>
    <w:rsid w:val="00E8552C"/>
    <w:rsid w:val="00E91121"/>
    <w:rsid w:val="00E92623"/>
    <w:rsid w:val="00EA40B0"/>
    <w:rsid w:val="00EB3939"/>
    <w:rsid w:val="00EC2649"/>
    <w:rsid w:val="00EC5B61"/>
    <w:rsid w:val="00EC5B80"/>
    <w:rsid w:val="00EE0D1F"/>
    <w:rsid w:val="00EE41B6"/>
    <w:rsid w:val="00EF68BF"/>
    <w:rsid w:val="00F2014F"/>
    <w:rsid w:val="00F23F67"/>
    <w:rsid w:val="00F308F4"/>
    <w:rsid w:val="00F3108B"/>
    <w:rsid w:val="00F35C94"/>
    <w:rsid w:val="00F403FF"/>
    <w:rsid w:val="00F417F4"/>
    <w:rsid w:val="00F41C11"/>
    <w:rsid w:val="00F5006A"/>
    <w:rsid w:val="00F94E82"/>
    <w:rsid w:val="00FA442D"/>
    <w:rsid w:val="00FA47B7"/>
    <w:rsid w:val="00FB0276"/>
    <w:rsid w:val="00FB75E0"/>
    <w:rsid w:val="00FC3634"/>
    <w:rsid w:val="00FD2C7B"/>
    <w:rsid w:val="00FD2D5D"/>
    <w:rsid w:val="00FF13A4"/>
    <w:rsid w:val="00FF4BB1"/>
    <w:rsid w:val="00FF61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8526AD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velope return"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B6A"/>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34B6A"/>
    <w:pPr>
      <w:tabs>
        <w:tab w:val="center" w:pos="4680"/>
        <w:tab w:val="right" w:pos="9360"/>
      </w:tabs>
    </w:pPr>
    <w:rPr>
      <w:rFonts w:ascii="Times New Roman" w:eastAsia="Times New Roman" w:hAnsi="Times New Roman" w:cs="Times New Roman"/>
    </w:rPr>
  </w:style>
  <w:style w:type="character" w:customStyle="1" w:styleId="HeaderChar">
    <w:name w:val="Header Char"/>
    <w:basedOn w:val="DefaultParagraphFont"/>
    <w:link w:val="Header"/>
    <w:rsid w:val="00634B6A"/>
    <w:rPr>
      <w:rFonts w:ascii="Times New Roman" w:eastAsia="Times New Roman" w:hAnsi="Times New Roman" w:cs="Times New Roman"/>
    </w:rPr>
  </w:style>
  <w:style w:type="paragraph" w:styleId="ListParagraph">
    <w:name w:val="List Paragraph"/>
    <w:basedOn w:val="Normal"/>
    <w:uiPriority w:val="34"/>
    <w:qFormat/>
    <w:rsid w:val="00634B6A"/>
    <w:pPr>
      <w:ind w:left="720"/>
      <w:contextualSpacing/>
    </w:pPr>
  </w:style>
  <w:style w:type="paragraph" w:styleId="Footer">
    <w:name w:val="footer"/>
    <w:basedOn w:val="Normal"/>
    <w:link w:val="FooterChar"/>
    <w:uiPriority w:val="99"/>
    <w:unhideWhenUsed/>
    <w:rsid w:val="00634B6A"/>
    <w:pPr>
      <w:tabs>
        <w:tab w:val="center" w:pos="4320"/>
        <w:tab w:val="right" w:pos="8640"/>
      </w:tabs>
    </w:pPr>
  </w:style>
  <w:style w:type="character" w:customStyle="1" w:styleId="FooterChar">
    <w:name w:val="Footer Char"/>
    <w:basedOn w:val="DefaultParagraphFont"/>
    <w:link w:val="Footer"/>
    <w:uiPriority w:val="99"/>
    <w:rsid w:val="00634B6A"/>
  </w:style>
  <w:style w:type="character" w:styleId="PageNumber">
    <w:name w:val="page number"/>
    <w:basedOn w:val="DefaultParagraphFont"/>
    <w:uiPriority w:val="99"/>
    <w:unhideWhenUsed/>
    <w:rsid w:val="00634B6A"/>
  </w:style>
  <w:style w:type="table" w:styleId="TableGrid">
    <w:name w:val="Table Grid"/>
    <w:basedOn w:val="TableNormal"/>
    <w:uiPriority w:val="59"/>
    <w:rsid w:val="00FB75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velopeReturn">
    <w:name w:val="envelope return"/>
    <w:basedOn w:val="Normal"/>
    <w:rsid w:val="009325F1"/>
    <w:rPr>
      <w:rFonts w:ascii="New Century Schlbk" w:eastAsia="Times" w:hAnsi="New Century Schlbk" w:cs="Times New Roman"/>
      <w:sz w:val="20"/>
      <w:szCs w:val="20"/>
    </w:rPr>
  </w:style>
  <w:style w:type="paragraph" w:styleId="BodyText">
    <w:name w:val="Body Text"/>
    <w:basedOn w:val="Normal"/>
    <w:link w:val="BodyTextChar"/>
    <w:rsid w:val="009325F1"/>
    <w:pPr>
      <w:jc w:val="both"/>
    </w:pPr>
    <w:rPr>
      <w:rFonts w:ascii="New Century Schlbk" w:eastAsia="Times" w:hAnsi="New Century Schlbk" w:cs="Times New Roman"/>
      <w:szCs w:val="20"/>
    </w:rPr>
  </w:style>
  <w:style w:type="character" w:customStyle="1" w:styleId="BodyTextChar">
    <w:name w:val="Body Text Char"/>
    <w:basedOn w:val="DefaultParagraphFont"/>
    <w:link w:val="BodyText"/>
    <w:rsid w:val="009325F1"/>
    <w:rPr>
      <w:rFonts w:ascii="New Century Schlbk" w:eastAsia="Times" w:hAnsi="New Century Schlbk" w:cs="Times New Roman"/>
      <w:szCs w:val="20"/>
    </w:rPr>
  </w:style>
  <w:style w:type="paragraph" w:styleId="BodyTextIndent2">
    <w:name w:val="Body Text Indent 2"/>
    <w:basedOn w:val="Normal"/>
    <w:link w:val="BodyTextIndent2Char"/>
    <w:rsid w:val="009325F1"/>
    <w:pPr>
      <w:ind w:left="720" w:hanging="720"/>
      <w:jc w:val="both"/>
    </w:pPr>
    <w:rPr>
      <w:rFonts w:ascii="New Century Schlbk" w:eastAsia="Times" w:hAnsi="New Century Schlbk" w:cs="Times New Roman"/>
      <w:szCs w:val="20"/>
    </w:rPr>
  </w:style>
  <w:style w:type="character" w:customStyle="1" w:styleId="BodyTextIndent2Char">
    <w:name w:val="Body Text Indent 2 Char"/>
    <w:basedOn w:val="DefaultParagraphFont"/>
    <w:link w:val="BodyTextIndent2"/>
    <w:rsid w:val="009325F1"/>
    <w:rPr>
      <w:rFonts w:ascii="New Century Schlbk" w:eastAsia="Times" w:hAnsi="New Century Schlbk" w:cs="Times New Roman"/>
      <w:szCs w:val="20"/>
    </w:rPr>
  </w:style>
  <w:style w:type="paragraph" w:styleId="Title">
    <w:name w:val="Title"/>
    <w:basedOn w:val="Normal"/>
    <w:link w:val="TitleChar"/>
    <w:qFormat/>
    <w:rsid w:val="009325F1"/>
    <w:pPr>
      <w:ind w:left="720" w:hanging="360"/>
      <w:jc w:val="center"/>
    </w:pPr>
    <w:rPr>
      <w:rFonts w:ascii="New Century Schlbk" w:eastAsia="Times New Roman" w:hAnsi="New Century Schlbk" w:cs="Times New Roman"/>
      <w:sz w:val="36"/>
      <w:szCs w:val="20"/>
    </w:rPr>
  </w:style>
  <w:style w:type="character" w:customStyle="1" w:styleId="TitleChar">
    <w:name w:val="Title Char"/>
    <w:basedOn w:val="DefaultParagraphFont"/>
    <w:link w:val="Title"/>
    <w:rsid w:val="009325F1"/>
    <w:rPr>
      <w:rFonts w:ascii="New Century Schlbk" w:eastAsia="Times New Roman" w:hAnsi="New Century Schlbk" w:cs="Times New Roman"/>
      <w:sz w:val="36"/>
      <w:szCs w:val="20"/>
    </w:rPr>
  </w:style>
  <w:style w:type="paragraph" w:styleId="FootnoteText">
    <w:name w:val="footnote text"/>
    <w:basedOn w:val="Normal"/>
    <w:link w:val="FootnoteTextChar"/>
    <w:uiPriority w:val="99"/>
    <w:unhideWhenUsed/>
    <w:rsid w:val="00C43B21"/>
  </w:style>
  <w:style w:type="character" w:customStyle="1" w:styleId="FootnoteTextChar">
    <w:name w:val="Footnote Text Char"/>
    <w:basedOn w:val="DefaultParagraphFont"/>
    <w:link w:val="FootnoteText"/>
    <w:uiPriority w:val="99"/>
    <w:rsid w:val="00C43B21"/>
  </w:style>
  <w:style w:type="character" w:styleId="FootnoteReference">
    <w:name w:val="footnote reference"/>
    <w:basedOn w:val="DefaultParagraphFont"/>
    <w:uiPriority w:val="99"/>
    <w:unhideWhenUsed/>
    <w:rsid w:val="00C43B21"/>
    <w:rPr>
      <w:vertAlign w:val="superscript"/>
    </w:rPr>
  </w:style>
  <w:style w:type="character" w:styleId="Hyperlink">
    <w:name w:val="Hyperlink"/>
    <w:basedOn w:val="DefaultParagraphFont"/>
    <w:uiPriority w:val="99"/>
    <w:unhideWhenUsed/>
    <w:rsid w:val="003A23FA"/>
    <w:rPr>
      <w:color w:val="0000FF" w:themeColor="hyperlink"/>
      <w:u w:val="single"/>
    </w:rPr>
  </w:style>
  <w:style w:type="character" w:styleId="FollowedHyperlink">
    <w:name w:val="FollowedHyperlink"/>
    <w:basedOn w:val="DefaultParagraphFont"/>
    <w:uiPriority w:val="99"/>
    <w:semiHidden/>
    <w:unhideWhenUsed/>
    <w:rsid w:val="00306369"/>
    <w:rPr>
      <w:color w:val="800080" w:themeColor="followedHyperlink"/>
      <w:u w:val="single"/>
    </w:rPr>
  </w:style>
  <w:style w:type="paragraph" w:styleId="BalloonText">
    <w:name w:val="Balloon Text"/>
    <w:basedOn w:val="Normal"/>
    <w:link w:val="BalloonTextChar"/>
    <w:uiPriority w:val="99"/>
    <w:semiHidden/>
    <w:unhideWhenUsed/>
    <w:rsid w:val="0059748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9748C"/>
    <w:rPr>
      <w:rFonts w:ascii="Lucida Grande" w:hAnsi="Lucida Grande" w:cs="Lucida Grande"/>
      <w:sz w:val="18"/>
      <w:szCs w:val="18"/>
    </w:rPr>
  </w:style>
  <w:style w:type="paragraph" w:customStyle="1" w:styleId="Pa51">
    <w:name w:val="Pa51"/>
    <w:basedOn w:val="Normal"/>
    <w:next w:val="Normal"/>
    <w:uiPriority w:val="99"/>
    <w:rsid w:val="00D07320"/>
    <w:pPr>
      <w:widowControl w:val="0"/>
      <w:autoSpaceDE w:val="0"/>
      <w:autoSpaceDN w:val="0"/>
      <w:adjustRightInd w:val="0"/>
      <w:spacing w:line="221" w:lineRule="atLeast"/>
    </w:pPr>
    <w:rPr>
      <w:rFonts w:ascii="News Gothic Std" w:eastAsia="Times New Roman" w:hAnsi="News Gothic Std"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velope return"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B6A"/>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34B6A"/>
    <w:pPr>
      <w:tabs>
        <w:tab w:val="center" w:pos="4680"/>
        <w:tab w:val="right" w:pos="9360"/>
      </w:tabs>
    </w:pPr>
    <w:rPr>
      <w:rFonts w:ascii="Times New Roman" w:eastAsia="Times New Roman" w:hAnsi="Times New Roman" w:cs="Times New Roman"/>
    </w:rPr>
  </w:style>
  <w:style w:type="character" w:customStyle="1" w:styleId="HeaderChar">
    <w:name w:val="Header Char"/>
    <w:basedOn w:val="DefaultParagraphFont"/>
    <w:link w:val="Header"/>
    <w:rsid w:val="00634B6A"/>
    <w:rPr>
      <w:rFonts w:ascii="Times New Roman" w:eastAsia="Times New Roman" w:hAnsi="Times New Roman" w:cs="Times New Roman"/>
    </w:rPr>
  </w:style>
  <w:style w:type="paragraph" w:styleId="ListParagraph">
    <w:name w:val="List Paragraph"/>
    <w:basedOn w:val="Normal"/>
    <w:uiPriority w:val="34"/>
    <w:qFormat/>
    <w:rsid w:val="00634B6A"/>
    <w:pPr>
      <w:ind w:left="720"/>
      <w:contextualSpacing/>
    </w:pPr>
  </w:style>
  <w:style w:type="paragraph" w:styleId="Footer">
    <w:name w:val="footer"/>
    <w:basedOn w:val="Normal"/>
    <w:link w:val="FooterChar"/>
    <w:uiPriority w:val="99"/>
    <w:unhideWhenUsed/>
    <w:rsid w:val="00634B6A"/>
    <w:pPr>
      <w:tabs>
        <w:tab w:val="center" w:pos="4320"/>
        <w:tab w:val="right" w:pos="8640"/>
      </w:tabs>
    </w:pPr>
  </w:style>
  <w:style w:type="character" w:customStyle="1" w:styleId="FooterChar">
    <w:name w:val="Footer Char"/>
    <w:basedOn w:val="DefaultParagraphFont"/>
    <w:link w:val="Footer"/>
    <w:uiPriority w:val="99"/>
    <w:rsid w:val="00634B6A"/>
  </w:style>
  <w:style w:type="character" w:styleId="PageNumber">
    <w:name w:val="page number"/>
    <w:basedOn w:val="DefaultParagraphFont"/>
    <w:uiPriority w:val="99"/>
    <w:unhideWhenUsed/>
    <w:rsid w:val="00634B6A"/>
  </w:style>
  <w:style w:type="table" w:styleId="TableGrid">
    <w:name w:val="Table Grid"/>
    <w:basedOn w:val="TableNormal"/>
    <w:uiPriority w:val="59"/>
    <w:rsid w:val="00FB75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velopeReturn">
    <w:name w:val="envelope return"/>
    <w:basedOn w:val="Normal"/>
    <w:rsid w:val="009325F1"/>
    <w:rPr>
      <w:rFonts w:ascii="New Century Schlbk" w:eastAsia="Times" w:hAnsi="New Century Schlbk" w:cs="Times New Roman"/>
      <w:sz w:val="20"/>
      <w:szCs w:val="20"/>
    </w:rPr>
  </w:style>
  <w:style w:type="paragraph" w:styleId="BodyText">
    <w:name w:val="Body Text"/>
    <w:basedOn w:val="Normal"/>
    <w:link w:val="BodyTextChar"/>
    <w:rsid w:val="009325F1"/>
    <w:pPr>
      <w:jc w:val="both"/>
    </w:pPr>
    <w:rPr>
      <w:rFonts w:ascii="New Century Schlbk" w:eastAsia="Times" w:hAnsi="New Century Schlbk" w:cs="Times New Roman"/>
      <w:szCs w:val="20"/>
    </w:rPr>
  </w:style>
  <w:style w:type="character" w:customStyle="1" w:styleId="BodyTextChar">
    <w:name w:val="Body Text Char"/>
    <w:basedOn w:val="DefaultParagraphFont"/>
    <w:link w:val="BodyText"/>
    <w:rsid w:val="009325F1"/>
    <w:rPr>
      <w:rFonts w:ascii="New Century Schlbk" w:eastAsia="Times" w:hAnsi="New Century Schlbk" w:cs="Times New Roman"/>
      <w:szCs w:val="20"/>
    </w:rPr>
  </w:style>
  <w:style w:type="paragraph" w:styleId="BodyTextIndent2">
    <w:name w:val="Body Text Indent 2"/>
    <w:basedOn w:val="Normal"/>
    <w:link w:val="BodyTextIndent2Char"/>
    <w:rsid w:val="009325F1"/>
    <w:pPr>
      <w:ind w:left="720" w:hanging="720"/>
      <w:jc w:val="both"/>
    </w:pPr>
    <w:rPr>
      <w:rFonts w:ascii="New Century Schlbk" w:eastAsia="Times" w:hAnsi="New Century Schlbk" w:cs="Times New Roman"/>
      <w:szCs w:val="20"/>
    </w:rPr>
  </w:style>
  <w:style w:type="character" w:customStyle="1" w:styleId="BodyTextIndent2Char">
    <w:name w:val="Body Text Indent 2 Char"/>
    <w:basedOn w:val="DefaultParagraphFont"/>
    <w:link w:val="BodyTextIndent2"/>
    <w:rsid w:val="009325F1"/>
    <w:rPr>
      <w:rFonts w:ascii="New Century Schlbk" w:eastAsia="Times" w:hAnsi="New Century Schlbk" w:cs="Times New Roman"/>
      <w:szCs w:val="20"/>
    </w:rPr>
  </w:style>
  <w:style w:type="paragraph" w:styleId="Title">
    <w:name w:val="Title"/>
    <w:basedOn w:val="Normal"/>
    <w:link w:val="TitleChar"/>
    <w:qFormat/>
    <w:rsid w:val="009325F1"/>
    <w:pPr>
      <w:ind w:left="720" w:hanging="360"/>
      <w:jc w:val="center"/>
    </w:pPr>
    <w:rPr>
      <w:rFonts w:ascii="New Century Schlbk" w:eastAsia="Times New Roman" w:hAnsi="New Century Schlbk" w:cs="Times New Roman"/>
      <w:sz w:val="36"/>
      <w:szCs w:val="20"/>
    </w:rPr>
  </w:style>
  <w:style w:type="character" w:customStyle="1" w:styleId="TitleChar">
    <w:name w:val="Title Char"/>
    <w:basedOn w:val="DefaultParagraphFont"/>
    <w:link w:val="Title"/>
    <w:rsid w:val="009325F1"/>
    <w:rPr>
      <w:rFonts w:ascii="New Century Schlbk" w:eastAsia="Times New Roman" w:hAnsi="New Century Schlbk" w:cs="Times New Roman"/>
      <w:sz w:val="36"/>
      <w:szCs w:val="20"/>
    </w:rPr>
  </w:style>
  <w:style w:type="paragraph" w:styleId="FootnoteText">
    <w:name w:val="footnote text"/>
    <w:basedOn w:val="Normal"/>
    <w:link w:val="FootnoteTextChar"/>
    <w:uiPriority w:val="99"/>
    <w:unhideWhenUsed/>
    <w:rsid w:val="00C43B21"/>
  </w:style>
  <w:style w:type="character" w:customStyle="1" w:styleId="FootnoteTextChar">
    <w:name w:val="Footnote Text Char"/>
    <w:basedOn w:val="DefaultParagraphFont"/>
    <w:link w:val="FootnoteText"/>
    <w:uiPriority w:val="99"/>
    <w:rsid w:val="00C43B21"/>
  </w:style>
  <w:style w:type="character" w:styleId="FootnoteReference">
    <w:name w:val="footnote reference"/>
    <w:basedOn w:val="DefaultParagraphFont"/>
    <w:uiPriority w:val="99"/>
    <w:unhideWhenUsed/>
    <w:rsid w:val="00C43B21"/>
    <w:rPr>
      <w:vertAlign w:val="superscript"/>
    </w:rPr>
  </w:style>
  <w:style w:type="character" w:styleId="Hyperlink">
    <w:name w:val="Hyperlink"/>
    <w:basedOn w:val="DefaultParagraphFont"/>
    <w:uiPriority w:val="99"/>
    <w:unhideWhenUsed/>
    <w:rsid w:val="003A23FA"/>
    <w:rPr>
      <w:color w:val="0000FF" w:themeColor="hyperlink"/>
      <w:u w:val="single"/>
    </w:rPr>
  </w:style>
  <w:style w:type="character" w:styleId="FollowedHyperlink">
    <w:name w:val="FollowedHyperlink"/>
    <w:basedOn w:val="DefaultParagraphFont"/>
    <w:uiPriority w:val="99"/>
    <w:semiHidden/>
    <w:unhideWhenUsed/>
    <w:rsid w:val="00306369"/>
    <w:rPr>
      <w:color w:val="800080" w:themeColor="followedHyperlink"/>
      <w:u w:val="single"/>
    </w:rPr>
  </w:style>
  <w:style w:type="paragraph" w:styleId="BalloonText">
    <w:name w:val="Balloon Text"/>
    <w:basedOn w:val="Normal"/>
    <w:link w:val="BalloonTextChar"/>
    <w:uiPriority w:val="99"/>
    <w:semiHidden/>
    <w:unhideWhenUsed/>
    <w:rsid w:val="0059748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9748C"/>
    <w:rPr>
      <w:rFonts w:ascii="Lucida Grande" w:hAnsi="Lucida Grande" w:cs="Lucida Grande"/>
      <w:sz w:val="18"/>
      <w:szCs w:val="18"/>
    </w:rPr>
  </w:style>
  <w:style w:type="paragraph" w:customStyle="1" w:styleId="Pa51">
    <w:name w:val="Pa51"/>
    <w:basedOn w:val="Normal"/>
    <w:next w:val="Normal"/>
    <w:uiPriority w:val="99"/>
    <w:rsid w:val="00D07320"/>
    <w:pPr>
      <w:widowControl w:val="0"/>
      <w:autoSpaceDE w:val="0"/>
      <w:autoSpaceDN w:val="0"/>
      <w:adjustRightInd w:val="0"/>
      <w:spacing w:line="221" w:lineRule="atLeast"/>
    </w:pPr>
    <w:rPr>
      <w:rFonts w:ascii="News Gothic Std" w:eastAsia="Times New Roman" w:hAnsi="News Gothic Std"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3651760">
      <w:bodyDiv w:val="1"/>
      <w:marLeft w:val="0"/>
      <w:marRight w:val="0"/>
      <w:marTop w:val="0"/>
      <w:marBottom w:val="0"/>
      <w:divBdr>
        <w:top w:val="none" w:sz="0" w:space="0" w:color="auto"/>
        <w:left w:val="none" w:sz="0" w:space="0" w:color="auto"/>
        <w:bottom w:val="none" w:sz="0" w:space="0" w:color="auto"/>
        <w:right w:val="none" w:sz="0" w:space="0" w:color="auto"/>
      </w:divBdr>
      <w:divsChild>
        <w:div w:id="725034508">
          <w:marLeft w:val="547"/>
          <w:marRight w:val="0"/>
          <w:marTop w:val="67"/>
          <w:marBottom w:val="0"/>
          <w:divBdr>
            <w:top w:val="none" w:sz="0" w:space="0" w:color="auto"/>
            <w:left w:val="none" w:sz="0" w:space="0" w:color="auto"/>
            <w:bottom w:val="none" w:sz="0" w:space="0" w:color="auto"/>
            <w:right w:val="none" w:sz="0" w:space="0" w:color="auto"/>
          </w:divBdr>
        </w:div>
      </w:divsChild>
    </w:div>
    <w:div w:id="2081172920">
      <w:bodyDiv w:val="1"/>
      <w:marLeft w:val="0"/>
      <w:marRight w:val="0"/>
      <w:marTop w:val="0"/>
      <w:marBottom w:val="0"/>
      <w:divBdr>
        <w:top w:val="none" w:sz="0" w:space="0" w:color="auto"/>
        <w:left w:val="none" w:sz="0" w:space="0" w:color="auto"/>
        <w:bottom w:val="none" w:sz="0" w:space="0" w:color="auto"/>
        <w:right w:val="none" w:sz="0" w:space="0" w:color="auto"/>
      </w:divBdr>
      <w:divsChild>
        <w:div w:id="2117211908">
          <w:marLeft w:val="547"/>
          <w:marRight w:val="0"/>
          <w:marTop w:val="67"/>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oter" Target="footer3.xml"/><Relationship Id="rId13" Type="http://schemas.openxmlformats.org/officeDocument/2006/relationships/header" Target="header3.xml"/><Relationship Id="rId14" Type="http://schemas.openxmlformats.org/officeDocument/2006/relationships/header" Target="header4.xml"/><Relationship Id="rId15" Type="http://schemas.openxmlformats.org/officeDocument/2006/relationships/footer" Target="footer4.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7</Pages>
  <Words>2903</Words>
  <Characters>16548</Characters>
  <Application>Microsoft Macintosh Word</Application>
  <DocSecurity>0</DocSecurity>
  <Lines>137</Lines>
  <Paragraphs>38</Paragraphs>
  <ScaleCrop>false</ScaleCrop>
  <Company/>
  <LinksUpToDate>false</LinksUpToDate>
  <CharactersWithSpaces>19413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Wells</dc:creator>
  <cp:keywords/>
  <dc:description/>
  <cp:lastModifiedBy>Lapsonly</cp:lastModifiedBy>
  <cp:revision>5</cp:revision>
  <cp:lastPrinted>2013-09-24T17:38:00Z</cp:lastPrinted>
  <dcterms:created xsi:type="dcterms:W3CDTF">2014-09-18T14:02:00Z</dcterms:created>
  <dcterms:modified xsi:type="dcterms:W3CDTF">2014-09-18T17:16:00Z</dcterms:modified>
</cp:coreProperties>
</file>