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53C" w:rsidRPr="00ED02E2" w:rsidRDefault="00A6653C" w:rsidP="00A6653C">
      <w:pPr>
        <w:spacing w:before="61" w:after="0" w:line="240" w:lineRule="auto"/>
        <w:ind w:right="-20"/>
        <w:jc w:val="center"/>
        <w:rPr>
          <w:rFonts w:ascii="Arial" w:eastAsia="Arial" w:hAnsi="Arial" w:cs="Arial"/>
          <w:sz w:val="28"/>
          <w:szCs w:val="24"/>
        </w:rPr>
      </w:pPr>
      <w:r w:rsidRPr="00ED02E2">
        <w:rPr>
          <w:rFonts w:ascii="Arial" w:eastAsia="Arial" w:hAnsi="Arial" w:cs="Arial"/>
          <w:b/>
          <w:bCs/>
          <w:color w:val="231F20"/>
          <w:sz w:val="28"/>
          <w:szCs w:val="24"/>
        </w:rPr>
        <w:t>Tier 2 Readiness Checklist</w:t>
      </w:r>
    </w:p>
    <w:p w:rsidR="007253CA" w:rsidRDefault="007253CA" w:rsidP="007253CA">
      <w:pPr>
        <w:spacing w:after="0" w:line="240" w:lineRule="auto"/>
        <w:ind w:left="100" w:right="-20"/>
        <w:rPr>
          <w:rFonts w:ascii="Minion Pro" w:eastAsia="Minion Pro" w:hAnsi="Minion Pro" w:cs="Minion Pro"/>
          <w:i/>
          <w:color w:val="231F20"/>
        </w:rPr>
      </w:pPr>
    </w:p>
    <w:p w:rsidR="007253CA" w:rsidRDefault="007253CA" w:rsidP="007253CA">
      <w:pPr>
        <w:spacing w:after="0" w:line="240" w:lineRule="auto"/>
        <w:ind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</w:rPr>
        <w:t>*Place a check in the box that best reflects your school’s status</w:t>
      </w:r>
    </w:p>
    <w:p w:rsidR="007253CA" w:rsidRDefault="007253CA" w:rsidP="007253CA">
      <w:pPr>
        <w:spacing w:after="0" w:line="240" w:lineRule="auto"/>
        <w:rPr>
          <w:sz w:val="26"/>
          <w:szCs w:val="26"/>
        </w:rPr>
      </w:pPr>
    </w:p>
    <w:tbl>
      <w:tblPr>
        <w:tblW w:w="935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0"/>
        <w:gridCol w:w="1051"/>
        <w:gridCol w:w="1051"/>
        <w:gridCol w:w="2578"/>
      </w:tblGrid>
      <w:tr w:rsidR="007253CA" w:rsidTr="00ED02E2">
        <w:trPr>
          <w:trHeight w:hRule="exact" w:val="584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253CA" w:rsidRDefault="007253CA">
            <w:pPr>
              <w:spacing w:after="0" w:line="240" w:lineRule="auto"/>
              <w:ind w:left="1337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DATA INDICATORS</w:t>
            </w:r>
          </w:p>
        </w:tc>
        <w:tc>
          <w:tcPr>
            <w:tcW w:w="10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253CA" w:rsidRDefault="007253CA">
            <w:pPr>
              <w:spacing w:after="0" w:line="240" w:lineRule="auto"/>
              <w:ind w:left="175" w:right="109" w:firstLine="221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IN PLACE</w:t>
            </w:r>
          </w:p>
        </w:tc>
        <w:tc>
          <w:tcPr>
            <w:tcW w:w="10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253CA" w:rsidRDefault="007253CA">
            <w:pPr>
              <w:spacing w:after="0" w:line="240" w:lineRule="auto"/>
              <w:ind w:left="175" w:right="71" w:hanging="39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NOT IN PLACE</w:t>
            </w:r>
          </w:p>
        </w:tc>
        <w:tc>
          <w:tcPr>
            <w:tcW w:w="2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253CA" w:rsidRDefault="007253CA">
            <w:pPr>
              <w:spacing w:after="0" w:line="240" w:lineRule="auto"/>
              <w:ind w:left="890" w:right="868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NOTES</w:t>
            </w:r>
          </w:p>
        </w:tc>
      </w:tr>
      <w:tr w:rsidR="00ED02E2" w:rsidTr="00ED02E2">
        <w:trPr>
          <w:trHeight w:hRule="exact" w:val="504"/>
        </w:trPr>
        <w:tc>
          <w:tcPr>
            <w:tcW w:w="467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02E2" w:rsidRPr="001709E7" w:rsidRDefault="00ED02E2" w:rsidP="00ED02E2">
            <w:pPr>
              <w:pStyle w:val="ListParagraph"/>
              <w:numPr>
                <w:ilvl w:val="0"/>
                <w:numId w:val="1"/>
              </w:numPr>
              <w:tabs>
                <w:tab w:val="left" w:pos="331"/>
              </w:tabs>
              <w:ind w:right="2688" w:hanging="249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SET score of 80/80 OR</w:t>
            </w:r>
          </w:p>
          <w:p w:rsidR="00ED02E2" w:rsidRPr="001709E7" w:rsidRDefault="00ED02E2" w:rsidP="00ED02E2">
            <w:pPr>
              <w:pStyle w:val="ListParagraph"/>
              <w:numPr>
                <w:ilvl w:val="0"/>
                <w:numId w:val="1"/>
              </w:numPr>
              <w:tabs>
                <w:tab w:val="left" w:pos="331"/>
              </w:tabs>
              <w:ind w:left="330" w:hanging="255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TFI score of 70% or higher</w:t>
            </w:r>
          </w:p>
        </w:tc>
        <w:tc>
          <w:tcPr>
            <w:tcW w:w="10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Default="00ED02E2" w:rsidP="00ED02E2">
            <w:pPr>
              <w:spacing w:after="0" w:line="240" w:lineRule="auto"/>
            </w:pPr>
          </w:p>
        </w:tc>
        <w:tc>
          <w:tcPr>
            <w:tcW w:w="10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Default="00ED02E2" w:rsidP="00ED02E2">
            <w:pPr>
              <w:spacing w:after="0" w:line="240" w:lineRule="auto"/>
            </w:pPr>
          </w:p>
        </w:tc>
        <w:tc>
          <w:tcPr>
            <w:tcW w:w="2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Default="00ED02E2" w:rsidP="00ED02E2">
            <w:pPr>
              <w:spacing w:after="0" w:line="240" w:lineRule="auto"/>
            </w:pPr>
          </w:p>
        </w:tc>
      </w:tr>
      <w:tr w:rsidR="00ED02E2" w:rsidTr="00ED02E2">
        <w:trPr>
          <w:trHeight w:hRule="exact" w:val="524"/>
        </w:trPr>
        <w:tc>
          <w:tcPr>
            <w:tcW w:w="467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02E2" w:rsidRDefault="00ED02E2" w:rsidP="00ED02E2">
            <w:pPr>
              <w:spacing w:after="0"/>
              <w:rPr>
                <w:rFonts w:ascii="Minion Pro" w:eastAsia="Minion Pro" w:hAnsi="Minion Pro" w:cs="Minion Pro"/>
              </w:rPr>
            </w:pPr>
          </w:p>
        </w:tc>
        <w:tc>
          <w:tcPr>
            <w:tcW w:w="10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Default="00ED02E2" w:rsidP="00ED02E2">
            <w:pPr>
              <w:spacing w:after="0" w:line="240" w:lineRule="auto"/>
            </w:pPr>
          </w:p>
        </w:tc>
        <w:tc>
          <w:tcPr>
            <w:tcW w:w="10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Default="00ED02E2" w:rsidP="00ED02E2">
            <w:pPr>
              <w:spacing w:after="0" w:line="240" w:lineRule="auto"/>
            </w:pPr>
          </w:p>
        </w:tc>
        <w:tc>
          <w:tcPr>
            <w:tcW w:w="2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Default="00ED02E2" w:rsidP="00ED02E2">
            <w:pPr>
              <w:spacing w:after="0" w:line="240" w:lineRule="auto"/>
            </w:pPr>
          </w:p>
        </w:tc>
      </w:tr>
      <w:tr w:rsidR="00ED02E2" w:rsidTr="00ED02E2">
        <w:trPr>
          <w:trHeight w:hRule="exact" w:val="504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Pr="001709E7" w:rsidRDefault="00ED02E2" w:rsidP="00ED02E2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3.  SAS Schoolwide 80% or higher</w:t>
            </w:r>
          </w:p>
        </w:tc>
        <w:tc>
          <w:tcPr>
            <w:tcW w:w="10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Default="00ED02E2" w:rsidP="00ED02E2">
            <w:pPr>
              <w:spacing w:after="0" w:line="240" w:lineRule="auto"/>
            </w:pPr>
          </w:p>
        </w:tc>
        <w:tc>
          <w:tcPr>
            <w:tcW w:w="10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Default="00ED02E2" w:rsidP="00ED02E2">
            <w:pPr>
              <w:spacing w:after="0" w:line="240" w:lineRule="auto"/>
            </w:pPr>
          </w:p>
        </w:tc>
        <w:tc>
          <w:tcPr>
            <w:tcW w:w="2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Default="00ED02E2" w:rsidP="00ED02E2">
            <w:pPr>
              <w:spacing w:after="0" w:line="240" w:lineRule="auto"/>
            </w:pPr>
          </w:p>
        </w:tc>
      </w:tr>
      <w:tr w:rsidR="00ED02E2" w:rsidTr="00ED02E2">
        <w:trPr>
          <w:trHeight w:hRule="exact" w:val="504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Pr="001709E7" w:rsidRDefault="00ED02E2" w:rsidP="00ED02E2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4. SAS Non-Classroom 80% or higher</w:t>
            </w:r>
          </w:p>
        </w:tc>
        <w:tc>
          <w:tcPr>
            <w:tcW w:w="10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Default="00ED02E2" w:rsidP="00ED02E2">
            <w:pPr>
              <w:spacing w:after="0" w:line="240" w:lineRule="auto"/>
            </w:pPr>
          </w:p>
        </w:tc>
        <w:tc>
          <w:tcPr>
            <w:tcW w:w="10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Default="00ED02E2" w:rsidP="00ED02E2">
            <w:pPr>
              <w:spacing w:after="0" w:line="240" w:lineRule="auto"/>
            </w:pPr>
          </w:p>
        </w:tc>
        <w:tc>
          <w:tcPr>
            <w:tcW w:w="2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Default="00ED02E2" w:rsidP="00ED02E2">
            <w:pPr>
              <w:spacing w:after="0" w:line="240" w:lineRule="auto"/>
            </w:pPr>
          </w:p>
        </w:tc>
      </w:tr>
      <w:tr w:rsidR="00ED02E2" w:rsidTr="00ED02E2">
        <w:trPr>
          <w:trHeight w:hRule="exact" w:val="504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Pr="001709E7" w:rsidRDefault="00ED02E2" w:rsidP="00ED02E2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5.  SAS Classroom 80% or higher</w:t>
            </w:r>
          </w:p>
        </w:tc>
        <w:tc>
          <w:tcPr>
            <w:tcW w:w="10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Default="00ED02E2" w:rsidP="00ED02E2">
            <w:pPr>
              <w:spacing w:after="0" w:line="240" w:lineRule="auto"/>
            </w:pPr>
          </w:p>
        </w:tc>
        <w:tc>
          <w:tcPr>
            <w:tcW w:w="10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Default="00ED02E2" w:rsidP="00ED02E2">
            <w:pPr>
              <w:spacing w:after="0" w:line="240" w:lineRule="auto"/>
            </w:pPr>
          </w:p>
        </w:tc>
        <w:tc>
          <w:tcPr>
            <w:tcW w:w="2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Default="00ED02E2" w:rsidP="00ED02E2">
            <w:pPr>
              <w:spacing w:after="0" w:line="240" w:lineRule="auto"/>
            </w:pPr>
          </w:p>
        </w:tc>
      </w:tr>
      <w:tr w:rsidR="00ED02E2" w:rsidTr="00ED02E2">
        <w:trPr>
          <w:trHeight w:hRule="exact" w:val="720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02E2" w:rsidRPr="001709E7" w:rsidRDefault="00ED02E2" w:rsidP="00ED02E2">
            <w:pPr>
              <w:pStyle w:val="TableParagraph"/>
              <w:ind w:left="345" w:right="226" w:hanging="27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 w:eastAsia="Minion Pro" w:hAnsi="Minion Pro" w:cs="Minion Pro"/>
                <w:color w:val="231F20"/>
              </w:rPr>
              <w:t>6. 80% or more students in the 0-1 ODR range or within national range for school’s grade levels.</w:t>
            </w:r>
          </w:p>
        </w:tc>
        <w:tc>
          <w:tcPr>
            <w:tcW w:w="10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Default="00ED02E2" w:rsidP="00ED02E2">
            <w:pPr>
              <w:spacing w:after="0" w:line="240" w:lineRule="auto"/>
            </w:pPr>
          </w:p>
        </w:tc>
        <w:tc>
          <w:tcPr>
            <w:tcW w:w="10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Default="00ED02E2" w:rsidP="00ED02E2">
            <w:pPr>
              <w:spacing w:after="0" w:line="240" w:lineRule="auto"/>
            </w:pPr>
          </w:p>
        </w:tc>
        <w:tc>
          <w:tcPr>
            <w:tcW w:w="2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Default="00ED02E2" w:rsidP="00ED02E2">
            <w:pPr>
              <w:spacing w:after="0" w:line="240" w:lineRule="auto"/>
            </w:pPr>
          </w:p>
        </w:tc>
      </w:tr>
      <w:tr w:rsidR="00ED02E2" w:rsidTr="00ED02E2">
        <w:trPr>
          <w:trHeight w:hRule="exact" w:val="1008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02E2" w:rsidRPr="001709E7" w:rsidRDefault="00ED02E2" w:rsidP="00ED02E2">
            <w:pPr>
              <w:pStyle w:val="TableParagraph"/>
              <w:ind w:left="345" w:right="314" w:hanging="270"/>
              <w:jc w:val="both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7. Consistent use of schoolwide data for making decisions as evidenced by monthly Big 5 Data Reports.</w:t>
            </w:r>
          </w:p>
        </w:tc>
        <w:tc>
          <w:tcPr>
            <w:tcW w:w="10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Default="00ED02E2" w:rsidP="00ED02E2">
            <w:pPr>
              <w:spacing w:after="0" w:line="240" w:lineRule="auto"/>
            </w:pPr>
          </w:p>
        </w:tc>
        <w:tc>
          <w:tcPr>
            <w:tcW w:w="10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Default="00ED02E2" w:rsidP="00ED02E2">
            <w:pPr>
              <w:spacing w:after="0" w:line="240" w:lineRule="auto"/>
            </w:pPr>
          </w:p>
        </w:tc>
        <w:tc>
          <w:tcPr>
            <w:tcW w:w="2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Default="00ED02E2" w:rsidP="00ED02E2">
            <w:pPr>
              <w:spacing w:after="0" w:line="240" w:lineRule="auto"/>
            </w:pPr>
          </w:p>
        </w:tc>
      </w:tr>
      <w:tr w:rsidR="00ED02E2" w:rsidTr="00ED02E2">
        <w:trPr>
          <w:trHeight w:hRule="exact" w:val="584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02E2" w:rsidRPr="001709E7" w:rsidRDefault="00ED02E2" w:rsidP="00ED02E2">
            <w:pPr>
              <w:pStyle w:val="TableParagraph"/>
              <w:ind w:left="345" w:right="587" w:hanging="27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8. System in place to collect classroom minor referrals.</w:t>
            </w:r>
          </w:p>
        </w:tc>
        <w:tc>
          <w:tcPr>
            <w:tcW w:w="10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Default="00ED02E2" w:rsidP="00ED02E2">
            <w:pPr>
              <w:spacing w:after="0" w:line="240" w:lineRule="auto"/>
            </w:pPr>
          </w:p>
        </w:tc>
        <w:tc>
          <w:tcPr>
            <w:tcW w:w="10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Default="00ED02E2" w:rsidP="00ED02E2">
            <w:pPr>
              <w:spacing w:after="0" w:line="240" w:lineRule="auto"/>
            </w:pPr>
          </w:p>
        </w:tc>
        <w:tc>
          <w:tcPr>
            <w:tcW w:w="2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Default="00ED02E2" w:rsidP="00ED02E2">
            <w:pPr>
              <w:spacing w:after="0" w:line="240" w:lineRule="auto"/>
            </w:pPr>
          </w:p>
        </w:tc>
      </w:tr>
      <w:tr w:rsidR="00ED02E2" w:rsidTr="00ED02E2">
        <w:trPr>
          <w:trHeight w:hRule="exact" w:val="848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02E2" w:rsidRPr="001709E7" w:rsidRDefault="00ED02E2" w:rsidP="00ED02E2">
            <w:pPr>
              <w:pStyle w:val="TableParagraph"/>
              <w:ind w:left="345" w:right="315" w:hanging="27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9.  Tier 2 Team includes administrator, crossover member, behavioral expertise or desire to develop, academic expertise.</w:t>
            </w:r>
          </w:p>
        </w:tc>
        <w:tc>
          <w:tcPr>
            <w:tcW w:w="10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Default="00ED02E2" w:rsidP="00ED02E2">
            <w:pPr>
              <w:spacing w:after="0" w:line="240" w:lineRule="auto"/>
            </w:pPr>
          </w:p>
        </w:tc>
        <w:tc>
          <w:tcPr>
            <w:tcW w:w="10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Default="00ED02E2" w:rsidP="00ED02E2">
            <w:pPr>
              <w:spacing w:after="0" w:line="240" w:lineRule="auto"/>
            </w:pPr>
          </w:p>
        </w:tc>
        <w:tc>
          <w:tcPr>
            <w:tcW w:w="2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Default="00ED02E2" w:rsidP="00ED02E2">
            <w:pPr>
              <w:spacing w:after="0" w:line="240" w:lineRule="auto"/>
            </w:pPr>
          </w:p>
        </w:tc>
      </w:tr>
      <w:tr w:rsidR="00ED02E2" w:rsidTr="00ED02E2">
        <w:trPr>
          <w:trHeight w:hRule="exact" w:val="584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02E2" w:rsidRPr="001709E7" w:rsidRDefault="00ED02E2" w:rsidP="00ED02E2">
            <w:pPr>
              <w:pStyle w:val="TableParagraph"/>
              <w:ind w:left="435" w:right="118" w:hanging="36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10. Effective Classroom Practices taught to all staff and evident in all classrooms.</w:t>
            </w:r>
          </w:p>
        </w:tc>
        <w:tc>
          <w:tcPr>
            <w:tcW w:w="10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Default="00ED02E2" w:rsidP="00ED02E2">
            <w:pPr>
              <w:spacing w:after="0" w:line="240" w:lineRule="auto"/>
            </w:pPr>
          </w:p>
        </w:tc>
        <w:tc>
          <w:tcPr>
            <w:tcW w:w="10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Default="00ED02E2" w:rsidP="00ED02E2">
            <w:pPr>
              <w:spacing w:after="0" w:line="240" w:lineRule="auto"/>
            </w:pPr>
          </w:p>
        </w:tc>
        <w:tc>
          <w:tcPr>
            <w:tcW w:w="2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Default="00ED02E2" w:rsidP="00ED02E2">
            <w:pPr>
              <w:spacing w:after="0" w:line="240" w:lineRule="auto"/>
            </w:pPr>
          </w:p>
        </w:tc>
      </w:tr>
      <w:tr w:rsidR="00ED02E2" w:rsidTr="00ED02E2">
        <w:trPr>
          <w:trHeight w:hRule="exact" w:val="504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Pr="001709E7" w:rsidRDefault="00ED02E2" w:rsidP="00ED02E2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11.  Access to district level support</w:t>
            </w:r>
          </w:p>
        </w:tc>
        <w:tc>
          <w:tcPr>
            <w:tcW w:w="10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Default="00ED02E2" w:rsidP="00ED02E2">
            <w:pPr>
              <w:spacing w:after="0" w:line="240" w:lineRule="auto"/>
            </w:pPr>
          </w:p>
        </w:tc>
        <w:tc>
          <w:tcPr>
            <w:tcW w:w="10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Default="00ED02E2" w:rsidP="00ED02E2">
            <w:pPr>
              <w:spacing w:after="0" w:line="240" w:lineRule="auto"/>
            </w:pPr>
          </w:p>
        </w:tc>
        <w:tc>
          <w:tcPr>
            <w:tcW w:w="2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2E2" w:rsidRDefault="00ED02E2" w:rsidP="00ED02E2">
            <w:pPr>
              <w:spacing w:after="0" w:line="240" w:lineRule="auto"/>
            </w:pPr>
          </w:p>
        </w:tc>
      </w:tr>
    </w:tbl>
    <w:p w:rsidR="007253CA" w:rsidRDefault="007253CA" w:rsidP="007253CA">
      <w:pPr>
        <w:spacing w:after="0" w:line="240" w:lineRule="auto"/>
        <w:rPr>
          <w:sz w:val="28"/>
          <w:szCs w:val="28"/>
        </w:rPr>
      </w:pPr>
    </w:p>
    <w:p w:rsidR="00ED02E2" w:rsidRPr="001709E7" w:rsidRDefault="00ED02E2" w:rsidP="00ED02E2">
      <w:pPr>
        <w:pStyle w:val="BodyText"/>
      </w:pPr>
      <w:r w:rsidRPr="001709E7">
        <w:rPr>
          <w:color w:val="231F20"/>
        </w:rPr>
        <w:t>Decision(s) based upon Readiness Analysis:</w:t>
      </w:r>
    </w:p>
    <w:p w:rsidR="00ED02E2" w:rsidRPr="001709E7" w:rsidRDefault="00ED02E2" w:rsidP="00ED02E2">
      <w:pPr>
        <w:spacing w:after="0" w:line="240" w:lineRule="auto"/>
        <w:rPr>
          <w:rFonts w:ascii="Minion Pro" w:eastAsia="Minion Pro" w:hAnsi="Minion Pro" w:cs="Minion Pro"/>
          <w:sz w:val="13"/>
          <w:szCs w:val="13"/>
        </w:rPr>
      </w:pPr>
    </w:p>
    <w:p w:rsidR="00ED02E2" w:rsidRPr="001709E7" w:rsidRDefault="00ED02E2" w:rsidP="00ED02E2">
      <w:pPr>
        <w:pStyle w:val="BodyText"/>
        <w:ind w:left="370"/>
      </w:pPr>
      <w:r w:rsidRPr="001709E7">
        <w:rPr>
          <w:color w:val="231F20"/>
          <w:u w:val="single" w:color="221E1F"/>
        </w:rPr>
        <w:t xml:space="preserve">    </w:t>
      </w:r>
      <w:r w:rsidRPr="001709E7">
        <w:rPr>
          <w:color w:val="231F20"/>
        </w:rPr>
        <w:t xml:space="preserve"> Proceed w/ Tier 2 implementation</w:t>
      </w:r>
    </w:p>
    <w:p w:rsidR="00ED02E2" w:rsidRPr="001709E7" w:rsidRDefault="00ED02E2" w:rsidP="00ED02E2">
      <w:pPr>
        <w:spacing w:after="0" w:line="240" w:lineRule="auto"/>
        <w:rPr>
          <w:rFonts w:ascii="Minion Pro" w:eastAsia="Minion Pro" w:hAnsi="Minion Pro" w:cs="Minion Pro"/>
          <w:sz w:val="13"/>
          <w:szCs w:val="13"/>
        </w:rPr>
      </w:pPr>
    </w:p>
    <w:p w:rsidR="00ED02E2" w:rsidRPr="001709E7" w:rsidRDefault="00ED02E2" w:rsidP="00ED02E2">
      <w:pPr>
        <w:pStyle w:val="BodyText"/>
        <w:ind w:left="370"/>
      </w:pPr>
      <w:r w:rsidRPr="001709E7">
        <w:rPr>
          <w:color w:val="231F20"/>
          <w:u w:val="single" w:color="221E1F"/>
        </w:rPr>
        <w:t xml:space="preserve">    </w:t>
      </w:r>
      <w:r w:rsidRPr="001709E7">
        <w:rPr>
          <w:color w:val="231F20"/>
        </w:rPr>
        <w:t xml:space="preserve"> Develop action plan to improve Tier 1 implementation</w:t>
      </w:r>
    </w:p>
    <w:p w:rsidR="00ED02E2" w:rsidRPr="001709E7" w:rsidRDefault="00ED02E2" w:rsidP="00ED02E2">
      <w:pPr>
        <w:spacing w:after="0" w:line="240" w:lineRule="auto"/>
        <w:rPr>
          <w:rFonts w:ascii="Minion Pro" w:eastAsia="Minion Pro" w:hAnsi="Minion Pro" w:cs="Minion Pro"/>
          <w:sz w:val="13"/>
          <w:szCs w:val="13"/>
        </w:rPr>
      </w:pPr>
    </w:p>
    <w:p w:rsidR="00ED02E2" w:rsidRPr="001709E7" w:rsidRDefault="00ED02E2" w:rsidP="00ED02E2">
      <w:pPr>
        <w:pStyle w:val="BodyText"/>
        <w:ind w:left="370"/>
      </w:pPr>
      <w:r w:rsidRPr="001709E7">
        <w:rPr>
          <w:color w:val="231F20"/>
          <w:u w:val="single" w:color="221E1F"/>
        </w:rPr>
        <w:t xml:space="preserve">    </w:t>
      </w:r>
      <w:r w:rsidRPr="001709E7">
        <w:rPr>
          <w:color w:val="231F20"/>
        </w:rPr>
        <w:t xml:space="preserve"> Reconsider Tier 2 implementation </w:t>
      </w:r>
      <w:proofErr w:type="gramStart"/>
      <w:r w:rsidRPr="001709E7">
        <w:rPr>
          <w:color w:val="231F20"/>
        </w:rPr>
        <w:t>at this time</w:t>
      </w:r>
      <w:bookmarkStart w:id="0" w:name="_GoBack"/>
      <w:bookmarkEnd w:id="0"/>
      <w:proofErr w:type="gramEnd"/>
    </w:p>
    <w:p w:rsidR="00304DEE" w:rsidRDefault="00304DEE" w:rsidP="00ED02E2">
      <w:pPr>
        <w:spacing w:after="0" w:line="240" w:lineRule="auto"/>
      </w:pPr>
    </w:p>
    <w:sectPr w:rsidR="00304D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8AA" w:rsidRDefault="007438AA" w:rsidP="00A6653C">
      <w:pPr>
        <w:spacing w:after="0" w:line="240" w:lineRule="auto"/>
      </w:pPr>
      <w:r>
        <w:separator/>
      </w:r>
    </w:p>
  </w:endnote>
  <w:endnote w:type="continuationSeparator" w:id="0">
    <w:p w:rsidR="007438AA" w:rsidRDefault="007438AA" w:rsidP="00A6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53C" w:rsidRDefault="007253C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F4F4EC" wp14:editId="7064C026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3CA" w:rsidRPr="00D4429D" w:rsidRDefault="007253CA" w:rsidP="007253CA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3CA" w:rsidRPr="00D4429D" w:rsidRDefault="00ED02E2" w:rsidP="007253CA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0F4F4EC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7253CA" w:rsidRPr="00D4429D" w:rsidRDefault="007253CA" w:rsidP="007253CA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7253CA" w:rsidRPr="00D4429D" w:rsidRDefault="00ED02E2" w:rsidP="007253CA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8AA" w:rsidRDefault="007438AA" w:rsidP="00A6653C">
      <w:pPr>
        <w:spacing w:after="0" w:line="240" w:lineRule="auto"/>
      </w:pPr>
      <w:r>
        <w:separator/>
      </w:r>
    </w:p>
  </w:footnote>
  <w:footnote w:type="continuationSeparator" w:id="0">
    <w:p w:rsidR="007438AA" w:rsidRDefault="007438AA" w:rsidP="00A66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97A31"/>
    <w:multiLevelType w:val="hybridMultilevel"/>
    <w:tmpl w:val="E5823FCA"/>
    <w:lvl w:ilvl="0" w:tplc="8BB8A8E0">
      <w:start w:val="1"/>
      <w:numFmt w:val="decimal"/>
      <w:lvlText w:val="%1."/>
      <w:lvlJc w:val="left"/>
      <w:pPr>
        <w:ind w:left="324" w:hanging="256"/>
        <w:jc w:val="left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29309CC4">
      <w:start w:val="1"/>
      <w:numFmt w:val="bullet"/>
      <w:lvlText w:val="•"/>
      <w:lvlJc w:val="left"/>
      <w:pPr>
        <w:ind w:left="758" w:hanging="256"/>
      </w:pPr>
      <w:rPr>
        <w:rFonts w:hint="default"/>
      </w:rPr>
    </w:lvl>
    <w:lvl w:ilvl="2" w:tplc="9DA8B248">
      <w:start w:val="1"/>
      <w:numFmt w:val="bullet"/>
      <w:lvlText w:val="•"/>
      <w:lvlJc w:val="left"/>
      <w:pPr>
        <w:ind w:left="1191" w:hanging="256"/>
      </w:pPr>
      <w:rPr>
        <w:rFonts w:hint="default"/>
      </w:rPr>
    </w:lvl>
    <w:lvl w:ilvl="3" w:tplc="E72E4B44">
      <w:start w:val="1"/>
      <w:numFmt w:val="bullet"/>
      <w:lvlText w:val="•"/>
      <w:lvlJc w:val="left"/>
      <w:pPr>
        <w:ind w:left="1625" w:hanging="256"/>
      </w:pPr>
      <w:rPr>
        <w:rFonts w:hint="default"/>
      </w:rPr>
    </w:lvl>
    <w:lvl w:ilvl="4" w:tplc="04DA7BCC">
      <w:start w:val="1"/>
      <w:numFmt w:val="bullet"/>
      <w:lvlText w:val="•"/>
      <w:lvlJc w:val="left"/>
      <w:pPr>
        <w:ind w:left="2058" w:hanging="256"/>
      </w:pPr>
      <w:rPr>
        <w:rFonts w:hint="default"/>
      </w:rPr>
    </w:lvl>
    <w:lvl w:ilvl="5" w:tplc="D9FE7FEE">
      <w:start w:val="1"/>
      <w:numFmt w:val="bullet"/>
      <w:lvlText w:val="•"/>
      <w:lvlJc w:val="left"/>
      <w:pPr>
        <w:ind w:left="2492" w:hanging="256"/>
      </w:pPr>
      <w:rPr>
        <w:rFonts w:hint="default"/>
      </w:rPr>
    </w:lvl>
    <w:lvl w:ilvl="6" w:tplc="39B68650">
      <w:start w:val="1"/>
      <w:numFmt w:val="bullet"/>
      <w:lvlText w:val="•"/>
      <w:lvlJc w:val="left"/>
      <w:pPr>
        <w:ind w:left="2925" w:hanging="256"/>
      </w:pPr>
      <w:rPr>
        <w:rFonts w:hint="default"/>
      </w:rPr>
    </w:lvl>
    <w:lvl w:ilvl="7" w:tplc="46D0157E">
      <w:start w:val="1"/>
      <w:numFmt w:val="bullet"/>
      <w:lvlText w:val="•"/>
      <w:lvlJc w:val="left"/>
      <w:pPr>
        <w:ind w:left="3359" w:hanging="256"/>
      </w:pPr>
      <w:rPr>
        <w:rFonts w:hint="default"/>
      </w:rPr>
    </w:lvl>
    <w:lvl w:ilvl="8" w:tplc="D506C2F8">
      <w:start w:val="1"/>
      <w:numFmt w:val="bullet"/>
      <w:lvlText w:val="•"/>
      <w:lvlJc w:val="left"/>
      <w:pPr>
        <w:ind w:left="3792" w:hanging="2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53C"/>
    <w:rsid w:val="000549C2"/>
    <w:rsid w:val="00304DEE"/>
    <w:rsid w:val="007253CA"/>
    <w:rsid w:val="007438AA"/>
    <w:rsid w:val="00A6653C"/>
    <w:rsid w:val="00CA2455"/>
    <w:rsid w:val="00ED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BCF84"/>
  <w15:chartTrackingRefBased/>
  <w15:docId w15:val="{34BF9890-73EF-46C4-98E5-4BFB2271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53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53C"/>
  </w:style>
  <w:style w:type="paragraph" w:styleId="Footer">
    <w:name w:val="footer"/>
    <w:basedOn w:val="Normal"/>
    <w:link w:val="FooterChar"/>
    <w:uiPriority w:val="99"/>
    <w:unhideWhenUsed/>
    <w:rsid w:val="00A6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53C"/>
  </w:style>
  <w:style w:type="paragraph" w:styleId="ListParagraph">
    <w:name w:val="List Paragraph"/>
    <w:basedOn w:val="Normal"/>
    <w:uiPriority w:val="1"/>
    <w:qFormat/>
    <w:rsid w:val="00ED02E2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D02E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ED02E2"/>
    <w:pPr>
      <w:spacing w:after="0" w:line="240" w:lineRule="auto"/>
      <w:ind w:left="100"/>
    </w:pPr>
    <w:rPr>
      <w:rFonts w:ascii="Minion Pro" w:eastAsia="Minion Pro" w:hAnsi="Minion Pro"/>
    </w:rPr>
  </w:style>
  <w:style w:type="character" w:customStyle="1" w:styleId="BodyTextChar">
    <w:name w:val="Body Text Char"/>
    <w:basedOn w:val="DefaultParagraphFont"/>
    <w:link w:val="BodyText"/>
    <w:uiPriority w:val="1"/>
    <w:rsid w:val="00ED02E2"/>
    <w:rPr>
      <w:rFonts w:ascii="Minion Pro" w:eastAsia="Minion Pro" w:hAnsi="Minio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2016-05-20T17:33:00Z</dcterms:created>
  <dcterms:modified xsi:type="dcterms:W3CDTF">2018-04-27T18:07:00Z</dcterms:modified>
</cp:coreProperties>
</file>