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E618" w14:textId="77777777" w:rsidR="0027360D" w:rsidRPr="0027360D" w:rsidRDefault="0027360D" w:rsidP="0027360D">
      <w:pPr>
        <w:spacing w:after="0" w:line="240" w:lineRule="auto"/>
        <w:ind w:right="-20"/>
        <w:rPr>
          <w:rFonts w:ascii="Arial" w:eastAsia="Arial" w:hAnsi="Arial" w:cs="Arial"/>
          <w:sz w:val="32"/>
          <w:szCs w:val="32"/>
        </w:rPr>
      </w:pPr>
      <w:r w:rsidRPr="0027360D">
        <w:rPr>
          <w:rFonts w:ascii="Arial" w:eastAsia="Arial" w:hAnsi="Arial" w:cs="Arial"/>
          <w:b/>
          <w:bCs/>
          <w:color w:val="231F20"/>
          <w:sz w:val="32"/>
          <w:szCs w:val="32"/>
        </w:rPr>
        <w:t>MO SW-PBS Terms/Abbreviation/Acronym Glossary</w:t>
      </w:r>
    </w:p>
    <w:p w14:paraId="5C55FEFC" w14:textId="77777777" w:rsidR="0027360D" w:rsidRPr="0027360D" w:rsidRDefault="0027360D" w:rsidP="0027360D">
      <w:pPr>
        <w:spacing w:after="0" w:line="240" w:lineRule="auto"/>
        <w:ind w:right="-20"/>
        <w:rPr>
          <w:rFonts w:ascii="Calibri" w:eastAsia="Calibri" w:hAnsi="Calibri" w:cs="Times New Roman"/>
          <w:sz w:val="20"/>
          <w:szCs w:val="20"/>
        </w:rPr>
      </w:pPr>
    </w:p>
    <w:p w14:paraId="6A23E25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color w:val="231F20"/>
        </w:rPr>
        <w:t>Schoolwide Positive Behavior Support (SW-PBS) includes specialized vocabulary following implementation of an intervention. Ensuring all stakeholders in your school community are communicating clearly is an important co</w:t>
      </w:r>
      <w:bookmarkStart w:id="0" w:name="_GoBack"/>
      <w:bookmarkEnd w:id="0"/>
      <w:r w:rsidRPr="0027360D">
        <w:rPr>
          <w:rFonts w:ascii="Minion Pro" w:eastAsia="Minion Pro" w:hAnsi="Minion Pro" w:cs="Minion Pro"/>
          <w:color w:val="231F20"/>
        </w:rPr>
        <w:t>mponent of maintaining a common philosophy and purpose. Frequently used terms, abbreviations and acronyms are included here for your reference. Your team may consider including this list in your staff handbook, or otherwise communicating the information to the members of your school community.</w:t>
      </w:r>
    </w:p>
    <w:p w14:paraId="7DAEE072" w14:textId="77777777" w:rsidR="0027360D" w:rsidRPr="0027360D" w:rsidRDefault="0027360D" w:rsidP="0027360D">
      <w:pPr>
        <w:spacing w:after="0" w:line="240" w:lineRule="auto"/>
        <w:ind w:right="-20"/>
        <w:rPr>
          <w:rFonts w:ascii="Calibri" w:eastAsia="Calibri" w:hAnsi="Calibri" w:cs="Times New Roman"/>
          <w:sz w:val="16"/>
          <w:szCs w:val="16"/>
        </w:rPr>
      </w:pPr>
    </w:p>
    <w:p w14:paraId="38E56223" w14:textId="77777777" w:rsidR="0027360D" w:rsidRPr="0027360D" w:rsidRDefault="0027360D" w:rsidP="0027360D">
      <w:pPr>
        <w:spacing w:after="0" w:line="240" w:lineRule="auto"/>
        <w:ind w:right="-20"/>
        <w:rPr>
          <w:rFonts w:ascii="Calibri" w:eastAsia="Calibri" w:hAnsi="Calibri" w:cs="Times New Roman"/>
          <w:sz w:val="20"/>
          <w:szCs w:val="20"/>
        </w:rPr>
      </w:pPr>
    </w:p>
    <w:p w14:paraId="52F2A1C5"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MO SW-PBS GLOSSARY OF TERMS—TIER 1-2-3</w:t>
      </w:r>
    </w:p>
    <w:p w14:paraId="4134E03A" w14:textId="77777777" w:rsidR="0027360D" w:rsidRPr="0027360D" w:rsidRDefault="0027360D" w:rsidP="0027360D">
      <w:pPr>
        <w:spacing w:after="0" w:line="240" w:lineRule="auto"/>
        <w:ind w:right="-20"/>
        <w:rPr>
          <w:rFonts w:ascii="Calibri" w:eastAsia="Calibri" w:hAnsi="Calibri" w:cs="Times New Roman"/>
          <w:sz w:val="19"/>
          <w:szCs w:val="19"/>
        </w:rPr>
      </w:pPr>
    </w:p>
    <w:p w14:paraId="248AECDC"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A</w:t>
      </w:r>
    </w:p>
    <w:p w14:paraId="00AD7AF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Acquisition: </w:t>
      </w:r>
      <w:r w:rsidRPr="0027360D">
        <w:rPr>
          <w:rFonts w:ascii="Minion Pro" w:eastAsia="Minion Pro" w:hAnsi="Minion Pro" w:cs="Minion Pro"/>
          <w:color w:val="231F20"/>
        </w:rPr>
        <w:t>First phase of learning when a student is learning a new skill. This phase is followed by fluency, maintenance and generalization.</w:t>
      </w:r>
    </w:p>
    <w:p w14:paraId="1A52C3FA" w14:textId="77777777" w:rsidR="0027360D" w:rsidRPr="0027360D" w:rsidRDefault="0027360D" w:rsidP="0027360D">
      <w:pPr>
        <w:spacing w:after="0" w:line="240" w:lineRule="auto"/>
        <w:ind w:right="-20"/>
        <w:rPr>
          <w:rFonts w:ascii="Calibri" w:eastAsia="Calibri" w:hAnsi="Calibri" w:cs="Times New Roman"/>
          <w:sz w:val="16"/>
          <w:szCs w:val="16"/>
        </w:rPr>
      </w:pPr>
    </w:p>
    <w:p w14:paraId="7434FF6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Action Plan: </w:t>
      </w:r>
      <w:r w:rsidRPr="0027360D">
        <w:rPr>
          <w:rFonts w:ascii="Minion Pro" w:eastAsia="Minion Pro" w:hAnsi="Minion Pro" w:cs="Minion Pro"/>
          <w:color w:val="231F20"/>
        </w:rPr>
        <w:t>A framework for thinking about how to complete a task or project efficiently.</w:t>
      </w:r>
    </w:p>
    <w:p w14:paraId="3037C104" w14:textId="77777777" w:rsidR="0027360D" w:rsidRPr="0027360D" w:rsidRDefault="0027360D" w:rsidP="0027360D">
      <w:pPr>
        <w:spacing w:after="0" w:line="240" w:lineRule="auto"/>
        <w:ind w:right="-20"/>
        <w:rPr>
          <w:rFonts w:ascii="Calibri" w:eastAsia="Calibri" w:hAnsi="Calibri" w:cs="Times New Roman"/>
          <w:sz w:val="15"/>
          <w:szCs w:val="15"/>
        </w:rPr>
      </w:pPr>
    </w:p>
    <w:p w14:paraId="65F4928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Action Team: </w:t>
      </w:r>
      <w:r w:rsidRPr="0027360D">
        <w:rPr>
          <w:rFonts w:ascii="Minion Pro" w:eastAsia="Minion Pro" w:hAnsi="Minion Pro" w:cs="Minion Pro"/>
          <w:color w:val="231F20"/>
        </w:rPr>
        <w:t xml:space="preserve">Formed for each student </w:t>
      </w:r>
      <w:proofErr w:type="gramStart"/>
      <w:r w:rsidRPr="0027360D">
        <w:rPr>
          <w:rFonts w:ascii="Minion Pro" w:eastAsia="Minion Pro" w:hAnsi="Minion Pro" w:cs="Minion Pro"/>
          <w:color w:val="231F20"/>
        </w:rPr>
        <w:t>in order to</w:t>
      </w:r>
      <w:proofErr w:type="gramEnd"/>
      <w:r w:rsidRPr="0027360D">
        <w:rPr>
          <w:rFonts w:ascii="Minion Pro" w:eastAsia="Minion Pro" w:hAnsi="Minion Pro" w:cs="Minion Pro"/>
          <w:color w:val="231F20"/>
        </w:rPr>
        <w:t xml:space="preserve"> conduct the FBA, develop the BIP, and monitor progress for data-based decision making.</w:t>
      </w:r>
    </w:p>
    <w:p w14:paraId="72A69B09" w14:textId="77777777" w:rsidR="0027360D" w:rsidRPr="0027360D" w:rsidRDefault="0027360D" w:rsidP="0027360D">
      <w:pPr>
        <w:spacing w:after="0" w:line="240" w:lineRule="auto"/>
        <w:ind w:right="-20"/>
        <w:rPr>
          <w:rFonts w:ascii="Calibri" w:eastAsia="Calibri" w:hAnsi="Calibri" w:cs="Times New Roman"/>
          <w:sz w:val="17"/>
          <w:szCs w:val="17"/>
        </w:rPr>
      </w:pPr>
    </w:p>
    <w:p w14:paraId="7C969F7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Active Supervision: </w:t>
      </w:r>
      <w:r w:rsidRPr="0027360D">
        <w:rPr>
          <w:rFonts w:ascii="Minion Pro" w:eastAsia="Minion Pro" w:hAnsi="Minion Pro" w:cs="Minion Pro"/>
          <w:color w:val="231F20"/>
        </w:rPr>
        <w:t>Strategy for monitoring a large area (i.e., classroom, hallway, playground) that involves scanning, moving, and interacting.</w:t>
      </w:r>
    </w:p>
    <w:p w14:paraId="39710B39" w14:textId="77777777" w:rsidR="0027360D" w:rsidRPr="0027360D" w:rsidRDefault="0027360D" w:rsidP="0027360D">
      <w:pPr>
        <w:spacing w:after="0" w:line="240" w:lineRule="auto"/>
        <w:ind w:right="-20"/>
        <w:rPr>
          <w:rFonts w:ascii="Calibri" w:eastAsia="Calibri" w:hAnsi="Calibri" w:cs="Times New Roman"/>
          <w:sz w:val="17"/>
          <w:szCs w:val="17"/>
        </w:rPr>
      </w:pPr>
    </w:p>
    <w:p w14:paraId="40C865F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Adapted FACTS: </w:t>
      </w:r>
      <w:r w:rsidRPr="0027360D">
        <w:rPr>
          <w:rFonts w:ascii="Minion Pro" w:eastAsia="Minion Pro" w:hAnsi="Minion Pro" w:cs="Minion Pro"/>
          <w:color w:val="231F20"/>
        </w:rPr>
        <w:t>Adapted Functional Assessment Checklist for Teachers and Staff (FACTS – Part A). Used in referring students to Tier 2 or Tier 3 Teams for consideration.</w:t>
      </w:r>
    </w:p>
    <w:p w14:paraId="62FBBF64" w14:textId="77777777" w:rsidR="0027360D" w:rsidRPr="0027360D" w:rsidRDefault="0027360D" w:rsidP="0027360D">
      <w:pPr>
        <w:spacing w:after="0" w:line="240" w:lineRule="auto"/>
        <w:ind w:right="-20"/>
        <w:rPr>
          <w:rFonts w:ascii="Calibri" w:eastAsia="Calibri" w:hAnsi="Calibri" w:cs="Times New Roman"/>
          <w:sz w:val="18"/>
          <w:szCs w:val="18"/>
        </w:rPr>
      </w:pPr>
    </w:p>
    <w:p w14:paraId="6EEA4E4B"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Advanced Tier Spreadsheet: </w:t>
      </w:r>
      <w:r w:rsidRPr="0027360D">
        <w:rPr>
          <w:rFonts w:ascii="Minion Pro" w:eastAsia="Minion Pro" w:hAnsi="Minion Pro" w:cs="Minion Pro"/>
          <w:color w:val="231F20"/>
        </w:rPr>
        <w:t>A MO SW-PBS developed tool for collecting and graphing student outcome data for students participating in Tier 2 and Tier 3 Interventions.</w:t>
      </w:r>
    </w:p>
    <w:p w14:paraId="2DCA93D3" w14:textId="77777777" w:rsidR="0027360D" w:rsidRPr="0027360D" w:rsidRDefault="0027360D" w:rsidP="0027360D">
      <w:pPr>
        <w:spacing w:after="0" w:line="240" w:lineRule="auto"/>
        <w:ind w:right="-20"/>
        <w:rPr>
          <w:rFonts w:ascii="Calibri" w:eastAsia="Calibri" w:hAnsi="Calibri" w:cs="Times New Roman"/>
          <w:sz w:val="16"/>
          <w:szCs w:val="16"/>
        </w:rPr>
      </w:pPr>
    </w:p>
    <w:p w14:paraId="4F95D3CD"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Aggregate: </w:t>
      </w:r>
      <w:r w:rsidRPr="0027360D">
        <w:rPr>
          <w:rFonts w:ascii="Minion Pro" w:eastAsia="Minion Pro" w:hAnsi="Minion Pro" w:cs="Minion Pro"/>
          <w:color w:val="231F20"/>
        </w:rPr>
        <w:t>To collect and summarize all data together, undifferentiated by subgroups.</w:t>
      </w:r>
    </w:p>
    <w:p w14:paraId="41EB4A9F" w14:textId="77777777" w:rsidR="0027360D" w:rsidRPr="0027360D" w:rsidRDefault="0027360D" w:rsidP="0027360D">
      <w:pPr>
        <w:spacing w:after="0" w:line="240" w:lineRule="auto"/>
        <w:ind w:right="-20"/>
        <w:rPr>
          <w:rFonts w:ascii="Calibri" w:eastAsia="Calibri" w:hAnsi="Calibri" w:cs="Times New Roman"/>
          <w:sz w:val="15"/>
          <w:szCs w:val="15"/>
        </w:rPr>
      </w:pPr>
    </w:p>
    <w:p w14:paraId="7A9A85DB"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Alterable Indicators of Risk: </w:t>
      </w:r>
      <w:r w:rsidRPr="0027360D">
        <w:rPr>
          <w:rFonts w:ascii="Minion Pro" w:eastAsia="Minion Pro" w:hAnsi="Minion Pro" w:cs="Minion Pro"/>
          <w:color w:val="231F20"/>
        </w:rPr>
        <w:t xml:space="preserve">Actions, conditions, or behaviors that can be changed to improve the student outcomes (tardiness, task difficulty, disengagement, </w:t>
      </w:r>
      <w:proofErr w:type="spellStart"/>
      <w:r w:rsidRPr="0027360D">
        <w:rPr>
          <w:rFonts w:ascii="Minion Pro" w:eastAsia="Minion Pro" w:hAnsi="Minion Pro" w:cs="Minion Pro"/>
          <w:color w:val="231F20"/>
        </w:rPr>
        <w:t>etc</w:t>
      </w:r>
      <w:proofErr w:type="spellEnd"/>
      <w:r w:rsidRPr="0027360D">
        <w:rPr>
          <w:rFonts w:ascii="Minion Pro" w:eastAsia="Minion Pro" w:hAnsi="Minion Pro" w:cs="Minion Pro"/>
          <w:color w:val="231F20"/>
        </w:rPr>
        <w:t>).</w:t>
      </w:r>
    </w:p>
    <w:p w14:paraId="150E296F" w14:textId="77777777" w:rsidR="0027360D" w:rsidRPr="0027360D" w:rsidRDefault="0027360D" w:rsidP="0027360D">
      <w:pPr>
        <w:spacing w:after="0" w:line="240" w:lineRule="auto"/>
        <w:ind w:right="-20"/>
        <w:rPr>
          <w:rFonts w:ascii="Calibri" w:eastAsia="Calibri" w:hAnsi="Calibri" w:cs="Times New Roman"/>
          <w:sz w:val="18"/>
          <w:szCs w:val="18"/>
        </w:rPr>
      </w:pPr>
    </w:p>
    <w:p w14:paraId="5B58390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Alternate Replacement Behavior: </w:t>
      </w:r>
      <w:r w:rsidRPr="0027360D">
        <w:rPr>
          <w:rFonts w:ascii="Minion Pro" w:eastAsia="Minion Pro" w:hAnsi="Minion Pro" w:cs="Minion Pro"/>
          <w:color w:val="231F20"/>
        </w:rPr>
        <w:t xml:space="preserve">A short term replacement behavior which serves the same function as a student’s problem </w:t>
      </w:r>
      <w:proofErr w:type="gramStart"/>
      <w:r w:rsidRPr="0027360D">
        <w:rPr>
          <w:rFonts w:ascii="Minion Pro" w:eastAsia="Minion Pro" w:hAnsi="Minion Pro" w:cs="Minion Pro"/>
          <w:color w:val="231F20"/>
        </w:rPr>
        <w:t>behavior, but</w:t>
      </w:r>
      <w:proofErr w:type="gramEnd"/>
      <w:r w:rsidRPr="0027360D">
        <w:rPr>
          <w:rFonts w:ascii="Minion Pro" w:eastAsia="Minion Pro" w:hAnsi="Minion Pro" w:cs="Minion Pro"/>
          <w:color w:val="231F20"/>
        </w:rPr>
        <w:t xml:space="preserve"> is more consistent with expectations until the student can perform the desired behavior consistently.</w:t>
      </w:r>
    </w:p>
    <w:p w14:paraId="628F9F3F" w14:textId="77777777" w:rsidR="0027360D" w:rsidRPr="0027360D" w:rsidRDefault="0027360D" w:rsidP="0027360D">
      <w:pPr>
        <w:spacing w:after="0" w:line="240" w:lineRule="auto"/>
        <w:ind w:right="-20"/>
        <w:rPr>
          <w:rFonts w:ascii="Calibri" w:eastAsia="Calibri" w:hAnsi="Calibri" w:cs="Times New Roman"/>
          <w:sz w:val="16"/>
          <w:szCs w:val="16"/>
        </w:rPr>
      </w:pPr>
    </w:p>
    <w:p w14:paraId="3ADD237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Always Applicable: </w:t>
      </w:r>
      <w:r w:rsidRPr="0027360D">
        <w:rPr>
          <w:rFonts w:ascii="Minion Pro" w:eastAsia="Minion Pro" w:hAnsi="Minion Pro" w:cs="Minion Pro"/>
          <w:color w:val="231F20"/>
        </w:rPr>
        <w:t>Defining schoolwide and classroom rules that can be used every day.</w:t>
      </w:r>
    </w:p>
    <w:p w14:paraId="50A604BD" w14:textId="77777777" w:rsidR="0027360D" w:rsidRPr="0027360D" w:rsidRDefault="0027360D" w:rsidP="0027360D">
      <w:pPr>
        <w:spacing w:after="0" w:line="240" w:lineRule="auto"/>
        <w:ind w:right="-20"/>
        <w:rPr>
          <w:rFonts w:ascii="Calibri" w:eastAsia="Calibri" w:hAnsi="Calibri" w:cs="Times New Roman"/>
          <w:sz w:val="15"/>
          <w:szCs w:val="15"/>
        </w:rPr>
      </w:pPr>
    </w:p>
    <w:p w14:paraId="0C109A3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Amotivation: </w:t>
      </w:r>
      <w:r w:rsidRPr="0027360D">
        <w:rPr>
          <w:rFonts w:ascii="Minion Pro" w:eastAsia="Minion Pro" w:hAnsi="Minion Pro" w:cs="Minion Pro"/>
          <w:color w:val="231F20"/>
        </w:rPr>
        <w:t>A complete lack of motivation for or value of the activity or knowledge in consideration, or perceived lack of competence with the activity.</w:t>
      </w:r>
    </w:p>
    <w:p w14:paraId="73F8AB08" w14:textId="77777777" w:rsidR="0027360D" w:rsidRPr="0027360D" w:rsidRDefault="0027360D" w:rsidP="0027360D">
      <w:pPr>
        <w:spacing w:after="0" w:line="240" w:lineRule="auto"/>
        <w:ind w:right="-20"/>
        <w:rPr>
          <w:rFonts w:ascii="Calibri" w:eastAsia="Calibri" w:hAnsi="Calibri" w:cs="Times New Roman"/>
          <w:sz w:val="16"/>
          <w:szCs w:val="16"/>
        </w:rPr>
      </w:pPr>
    </w:p>
    <w:p w14:paraId="25C6528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Antecedent: </w:t>
      </w:r>
      <w:r w:rsidRPr="0027360D">
        <w:rPr>
          <w:rFonts w:ascii="Minion Pro" w:eastAsia="Minion Pro" w:hAnsi="Minion Pro" w:cs="Minion Pro"/>
          <w:color w:val="231F20"/>
        </w:rPr>
        <w:t>Events that happen immediately before and trigger a behavior.</w:t>
      </w:r>
    </w:p>
    <w:p w14:paraId="445A0D25" w14:textId="77777777" w:rsidR="0027360D" w:rsidRPr="0027360D" w:rsidRDefault="0027360D" w:rsidP="0027360D">
      <w:pPr>
        <w:spacing w:after="0" w:line="240" w:lineRule="auto"/>
        <w:ind w:right="-20"/>
        <w:rPr>
          <w:rFonts w:ascii="Calibri" w:eastAsia="Calibri" w:hAnsi="Calibri" w:cs="Times New Roman"/>
          <w:sz w:val="15"/>
          <w:szCs w:val="15"/>
        </w:rPr>
      </w:pPr>
    </w:p>
    <w:p w14:paraId="4DB70C1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Applied Behavior Analysis (ABA): </w:t>
      </w:r>
      <w:r w:rsidRPr="0027360D">
        <w:rPr>
          <w:rFonts w:ascii="Minion Pro" w:eastAsia="Minion Pro" w:hAnsi="Minion Pro" w:cs="Minion Pro"/>
          <w:color w:val="231F20"/>
        </w:rPr>
        <w:t>The design, implementation, and evaluation of environmental modifications to produce socially significant improvement in behavior.</w:t>
      </w:r>
    </w:p>
    <w:p w14:paraId="02570142" w14:textId="77777777" w:rsidR="0027360D" w:rsidRPr="0027360D" w:rsidRDefault="0027360D" w:rsidP="0027360D">
      <w:pPr>
        <w:spacing w:after="0" w:line="240" w:lineRule="auto"/>
        <w:ind w:right="-20"/>
        <w:rPr>
          <w:rFonts w:ascii="Calibri" w:eastAsia="Calibri" w:hAnsi="Calibri" w:cs="Times New Roman"/>
          <w:sz w:val="17"/>
          <w:szCs w:val="17"/>
        </w:rPr>
      </w:pPr>
    </w:p>
    <w:p w14:paraId="5ED7F7F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At Risk: </w:t>
      </w:r>
      <w:r w:rsidRPr="0027360D">
        <w:rPr>
          <w:rFonts w:ascii="Minion Pro" w:eastAsia="Minion Pro" w:hAnsi="Minion Pro" w:cs="Minion Pro"/>
          <w:color w:val="231F20"/>
        </w:rPr>
        <w:t xml:space="preserve">Students whose behaviors have been documented as unresponsive to Tier 1 practices and systems. </w:t>
      </w:r>
      <w:r w:rsidRPr="0027360D">
        <w:rPr>
          <w:rFonts w:ascii="Minion Pro" w:eastAsia="Minion Pro" w:hAnsi="Minion Pro" w:cs="Minion Pro"/>
          <w:color w:val="231F20"/>
        </w:rPr>
        <w:lastRenderedPageBreak/>
        <w:t>Usually exhibit low intensity, frequent difficulty performing expectations, but not to the point of chronic problem behavior.</w:t>
      </w:r>
    </w:p>
    <w:p w14:paraId="1E50F1BD" w14:textId="77777777" w:rsidR="0027360D" w:rsidRPr="0027360D" w:rsidRDefault="0027360D" w:rsidP="0027360D">
      <w:pPr>
        <w:spacing w:after="0" w:line="240" w:lineRule="auto"/>
        <w:ind w:right="-20"/>
        <w:rPr>
          <w:rFonts w:ascii="Calibri" w:eastAsia="Calibri" w:hAnsi="Calibri" w:cs="Times New Roman"/>
        </w:rPr>
      </w:pPr>
    </w:p>
    <w:p w14:paraId="2256A7D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Autonomy: </w:t>
      </w:r>
      <w:r w:rsidRPr="0027360D">
        <w:rPr>
          <w:rFonts w:ascii="Minion Pro" w:eastAsia="Minion Pro" w:hAnsi="Minion Pro" w:cs="Minion Pro"/>
          <w:color w:val="231F20"/>
        </w:rPr>
        <w:t>Being in control of one’s’ life, self-determination.</w:t>
      </w:r>
    </w:p>
    <w:p w14:paraId="7170D3B1" w14:textId="77777777" w:rsidR="0027360D" w:rsidRPr="0027360D" w:rsidRDefault="0027360D" w:rsidP="0027360D">
      <w:pPr>
        <w:spacing w:after="0" w:line="240" w:lineRule="auto"/>
        <w:ind w:right="-20"/>
        <w:rPr>
          <w:rFonts w:ascii="Calibri" w:eastAsia="Calibri" w:hAnsi="Calibri" w:cs="Times New Roman"/>
          <w:sz w:val="13"/>
          <w:szCs w:val="13"/>
        </w:rPr>
      </w:pPr>
    </w:p>
    <w:p w14:paraId="1076142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Aversive Stimulus: </w:t>
      </w:r>
      <w:r w:rsidRPr="0027360D">
        <w:rPr>
          <w:rFonts w:ascii="Minion Pro" w:eastAsia="Minion Pro" w:hAnsi="Minion Pro" w:cs="Minion Pro"/>
          <w:color w:val="231F20"/>
        </w:rPr>
        <w:t>A (negative) stimulus or event that can increase (when it is an antecedent) or decrease (when a consequence) a behavior.</w:t>
      </w:r>
    </w:p>
    <w:p w14:paraId="1CF0EB53" w14:textId="77777777" w:rsidR="0027360D" w:rsidRPr="0027360D" w:rsidRDefault="0027360D" w:rsidP="0027360D">
      <w:pPr>
        <w:spacing w:after="0" w:line="240" w:lineRule="auto"/>
        <w:ind w:right="-20"/>
        <w:rPr>
          <w:rFonts w:ascii="Calibri" w:eastAsia="Calibri" w:hAnsi="Calibri" w:cs="Times New Roman"/>
          <w:sz w:val="15"/>
          <w:szCs w:val="15"/>
        </w:rPr>
      </w:pPr>
    </w:p>
    <w:p w14:paraId="618094F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Avoid: </w:t>
      </w:r>
      <w:r w:rsidRPr="0027360D">
        <w:rPr>
          <w:rFonts w:ascii="Minion Pro" w:eastAsia="Minion Pro" w:hAnsi="Minion Pro" w:cs="Minion Pro"/>
          <w:color w:val="231F20"/>
        </w:rPr>
        <w:t xml:space="preserve">A function of behavior in which the student exhibits problem behavior </w:t>
      </w:r>
      <w:proofErr w:type="gramStart"/>
      <w:r w:rsidRPr="0027360D">
        <w:rPr>
          <w:rFonts w:ascii="Minion Pro" w:eastAsia="Minion Pro" w:hAnsi="Minion Pro" w:cs="Minion Pro"/>
          <w:color w:val="231F20"/>
        </w:rPr>
        <w:t>in order to</w:t>
      </w:r>
      <w:proofErr w:type="gramEnd"/>
      <w:r w:rsidRPr="0027360D">
        <w:rPr>
          <w:rFonts w:ascii="Minion Pro" w:eastAsia="Minion Pro" w:hAnsi="Minion Pro" w:cs="Minion Pro"/>
          <w:color w:val="231F20"/>
        </w:rPr>
        <w:t xml:space="preserve"> disengage from people or tasks/situations.</w:t>
      </w:r>
    </w:p>
    <w:p w14:paraId="1CE06C7A" w14:textId="77777777" w:rsidR="0027360D" w:rsidRPr="0027360D" w:rsidRDefault="0027360D" w:rsidP="0027360D">
      <w:pPr>
        <w:spacing w:after="0" w:line="240" w:lineRule="auto"/>
        <w:ind w:right="-20"/>
        <w:rPr>
          <w:rFonts w:ascii="Calibri" w:eastAsia="Calibri" w:hAnsi="Calibri" w:cs="Times New Roman"/>
          <w:sz w:val="20"/>
          <w:szCs w:val="20"/>
        </w:rPr>
      </w:pPr>
    </w:p>
    <w:p w14:paraId="68AE517F" w14:textId="77777777" w:rsidR="0027360D" w:rsidRPr="0027360D" w:rsidRDefault="0027360D" w:rsidP="0027360D">
      <w:pPr>
        <w:spacing w:after="0" w:line="240" w:lineRule="auto"/>
        <w:ind w:right="-20"/>
        <w:rPr>
          <w:rFonts w:ascii="Calibri" w:eastAsia="Calibri" w:hAnsi="Calibri" w:cs="Times New Roman"/>
          <w:sz w:val="20"/>
          <w:szCs w:val="20"/>
        </w:rPr>
      </w:pPr>
    </w:p>
    <w:p w14:paraId="0279526D"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B</w:t>
      </w:r>
    </w:p>
    <w:p w14:paraId="035BD88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Baseline Data: </w:t>
      </w:r>
      <w:r w:rsidRPr="0027360D">
        <w:rPr>
          <w:rFonts w:ascii="Minion Pro" w:eastAsia="Minion Pro" w:hAnsi="Minion Pro" w:cs="Minion Pro"/>
          <w:color w:val="231F20"/>
        </w:rPr>
        <w:t>The current level of functioning that is compared to the phase immediately following an intervention.</w:t>
      </w:r>
    </w:p>
    <w:p w14:paraId="758F2822" w14:textId="77777777" w:rsidR="0027360D" w:rsidRPr="0027360D" w:rsidRDefault="0027360D" w:rsidP="0027360D">
      <w:pPr>
        <w:spacing w:after="0" w:line="240" w:lineRule="auto"/>
        <w:ind w:right="-20"/>
        <w:rPr>
          <w:rFonts w:ascii="Calibri" w:eastAsia="Calibri" w:hAnsi="Calibri" w:cs="Times New Roman"/>
          <w:sz w:val="18"/>
          <w:szCs w:val="18"/>
        </w:rPr>
      </w:pPr>
    </w:p>
    <w:p w14:paraId="100396C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Base Rate: </w:t>
      </w:r>
      <w:r w:rsidRPr="0027360D">
        <w:rPr>
          <w:rFonts w:ascii="Minion Pro" w:eastAsia="Minion Pro" w:hAnsi="Minion Pro" w:cs="Minion Pro"/>
          <w:color w:val="231F20"/>
        </w:rPr>
        <w:t>The proportion of students in the school who exhibit emotional or behavioral risk (</w:t>
      </w:r>
      <w:proofErr w:type="spellStart"/>
      <w:r w:rsidRPr="0027360D">
        <w:rPr>
          <w:rFonts w:ascii="Minion Pro" w:eastAsia="Minion Pro" w:hAnsi="Minion Pro" w:cs="Minion Pro"/>
          <w:color w:val="231F20"/>
        </w:rPr>
        <w:t>Kilgus</w:t>
      </w:r>
      <w:proofErr w:type="spellEnd"/>
      <w:r w:rsidRPr="0027360D">
        <w:rPr>
          <w:rFonts w:ascii="Minion Pro" w:eastAsia="Minion Pro" w:hAnsi="Minion Pro" w:cs="Minion Pro"/>
          <w:color w:val="231F20"/>
        </w:rPr>
        <w:t xml:space="preserve"> &amp; Eklund, 2016).</w:t>
      </w:r>
    </w:p>
    <w:p w14:paraId="74BD2E21" w14:textId="77777777" w:rsidR="0027360D" w:rsidRPr="0027360D" w:rsidRDefault="0027360D" w:rsidP="0027360D">
      <w:pPr>
        <w:spacing w:after="0" w:line="240" w:lineRule="auto"/>
        <w:ind w:right="-20"/>
        <w:rPr>
          <w:rFonts w:ascii="Calibri" w:eastAsia="Calibri" w:hAnsi="Calibri" w:cs="Times New Roman"/>
          <w:sz w:val="16"/>
          <w:szCs w:val="16"/>
        </w:rPr>
      </w:pPr>
    </w:p>
    <w:p w14:paraId="189FAB4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Behavior: </w:t>
      </w:r>
      <w:r w:rsidRPr="0027360D">
        <w:rPr>
          <w:rFonts w:ascii="Minion Pro" w:eastAsia="Minion Pro" w:hAnsi="Minion Pro" w:cs="Minion Pro"/>
          <w:color w:val="231F20"/>
        </w:rPr>
        <w:t>Any observable and measurable act of an individual.</w:t>
      </w:r>
    </w:p>
    <w:p w14:paraId="407A0C2C" w14:textId="77777777" w:rsidR="0027360D" w:rsidRPr="0027360D" w:rsidRDefault="0027360D" w:rsidP="0027360D">
      <w:pPr>
        <w:spacing w:after="0" w:line="240" w:lineRule="auto"/>
        <w:ind w:right="-20"/>
        <w:rPr>
          <w:rFonts w:ascii="Calibri" w:eastAsia="Calibri" w:hAnsi="Calibri" w:cs="Times New Roman"/>
          <w:sz w:val="13"/>
          <w:szCs w:val="13"/>
        </w:rPr>
      </w:pPr>
    </w:p>
    <w:p w14:paraId="2531BDD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Behaviors/Rules: </w:t>
      </w:r>
      <w:r w:rsidRPr="0027360D">
        <w:rPr>
          <w:rFonts w:ascii="Minion Pro" w:eastAsia="Minion Pro" w:hAnsi="Minion Pro" w:cs="Minion Pro"/>
          <w:color w:val="231F20"/>
        </w:rPr>
        <w:t>Specific tasks students are to do to achieve the schoolwide expectations.</w:t>
      </w:r>
    </w:p>
    <w:p w14:paraId="004DA4E0" w14:textId="77777777" w:rsidR="0027360D" w:rsidRPr="0027360D" w:rsidRDefault="0027360D" w:rsidP="0027360D">
      <w:pPr>
        <w:spacing w:after="0" w:line="240" w:lineRule="auto"/>
        <w:ind w:right="-20"/>
        <w:rPr>
          <w:rFonts w:ascii="Calibri" w:eastAsia="Calibri" w:hAnsi="Calibri" w:cs="Times New Roman"/>
          <w:sz w:val="13"/>
          <w:szCs w:val="13"/>
        </w:rPr>
      </w:pPr>
    </w:p>
    <w:p w14:paraId="3DBAD3D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Behavior Education Program (BEP): </w:t>
      </w:r>
      <w:r w:rsidRPr="0027360D">
        <w:rPr>
          <w:rFonts w:ascii="Minion Pro" w:eastAsia="Minion Pro" w:hAnsi="Minion Pro" w:cs="Minion Pro"/>
          <w:color w:val="231F20"/>
        </w:rPr>
        <w:t>A Check-In, Check-Out Intervention for students at risk (Tier 2 Practice)</w:t>
      </w:r>
    </w:p>
    <w:p w14:paraId="435D5D89" w14:textId="77777777" w:rsidR="0027360D" w:rsidRPr="0027360D" w:rsidRDefault="0027360D" w:rsidP="0027360D">
      <w:pPr>
        <w:spacing w:after="0" w:line="240" w:lineRule="auto"/>
        <w:ind w:right="-20"/>
        <w:rPr>
          <w:rFonts w:ascii="Calibri" w:eastAsia="Calibri" w:hAnsi="Calibri" w:cs="Times New Roman"/>
          <w:sz w:val="15"/>
          <w:szCs w:val="15"/>
        </w:rPr>
      </w:pPr>
    </w:p>
    <w:p w14:paraId="6FDA19B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Behavior Intervention Plan (BIP): </w:t>
      </w:r>
      <w:r w:rsidRPr="0027360D">
        <w:rPr>
          <w:rFonts w:ascii="Minion Pro" w:eastAsia="Minion Pro" w:hAnsi="Minion Pro" w:cs="Minion Pro"/>
          <w:color w:val="231F20"/>
        </w:rPr>
        <w:t>A written description that defines how an educational setting will be changed to improve the behavioral success of the student.</w:t>
      </w:r>
    </w:p>
    <w:p w14:paraId="1D1AB172" w14:textId="77777777" w:rsidR="0027360D" w:rsidRPr="0027360D" w:rsidRDefault="0027360D" w:rsidP="0027360D">
      <w:pPr>
        <w:spacing w:after="0" w:line="240" w:lineRule="auto"/>
        <w:ind w:right="-20"/>
        <w:rPr>
          <w:rFonts w:ascii="Calibri" w:eastAsia="Calibri" w:hAnsi="Calibri" w:cs="Times New Roman"/>
          <w:sz w:val="17"/>
          <w:szCs w:val="17"/>
        </w:rPr>
      </w:pPr>
    </w:p>
    <w:p w14:paraId="24161C0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Behavior Pathway: </w:t>
      </w:r>
      <w:r w:rsidRPr="0027360D">
        <w:rPr>
          <w:rFonts w:ascii="Minion Pro" w:eastAsia="Minion Pro" w:hAnsi="Minion Pro" w:cs="Minion Pro"/>
          <w:color w:val="231F20"/>
        </w:rPr>
        <w:t>A component of the Behavior Intervention Plan (BIP) in which the student behavior is described in observable, measurable terms, and setting events, antecedent events, consequences, and function are identified.</w:t>
      </w:r>
    </w:p>
    <w:p w14:paraId="7F3E52E4" w14:textId="77777777" w:rsidR="0027360D" w:rsidRPr="0027360D" w:rsidRDefault="0027360D" w:rsidP="0027360D">
      <w:pPr>
        <w:spacing w:after="0" w:line="240" w:lineRule="auto"/>
        <w:ind w:right="-20"/>
        <w:rPr>
          <w:rFonts w:ascii="Calibri" w:eastAsia="Calibri" w:hAnsi="Calibri" w:cs="Times New Roman"/>
          <w:sz w:val="16"/>
          <w:szCs w:val="16"/>
        </w:rPr>
      </w:pPr>
    </w:p>
    <w:p w14:paraId="14FEFBED"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Behavior Support Plan (BSP): </w:t>
      </w:r>
      <w:r w:rsidRPr="0027360D">
        <w:rPr>
          <w:rFonts w:ascii="Minion Pro" w:eastAsia="Minion Pro" w:hAnsi="Minion Pro" w:cs="Minion Pro"/>
          <w:color w:val="231F20"/>
        </w:rPr>
        <w:t>Also referred to as the Behavior Intervention Plan (BIP).</w:t>
      </w:r>
    </w:p>
    <w:p w14:paraId="151379C2" w14:textId="77777777" w:rsidR="0027360D" w:rsidRPr="0027360D" w:rsidRDefault="0027360D" w:rsidP="0027360D">
      <w:pPr>
        <w:spacing w:after="0" w:line="240" w:lineRule="auto"/>
        <w:ind w:right="-20"/>
        <w:rPr>
          <w:rFonts w:ascii="Calibri" w:eastAsia="Calibri" w:hAnsi="Calibri" w:cs="Times New Roman"/>
          <w:sz w:val="13"/>
          <w:szCs w:val="13"/>
        </w:rPr>
      </w:pPr>
    </w:p>
    <w:p w14:paraId="2732C5F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Beliefs: </w:t>
      </w:r>
      <w:r w:rsidRPr="0027360D">
        <w:rPr>
          <w:rFonts w:ascii="Minion Pro" w:eastAsia="Minion Pro" w:hAnsi="Minion Pro" w:cs="Minion Pro"/>
          <w:color w:val="231F20"/>
        </w:rPr>
        <w:t>Underlying sentiments, assertions, or assumptions that inform the customs or practices of a group.</w:t>
      </w:r>
    </w:p>
    <w:p w14:paraId="61E1814D" w14:textId="77777777" w:rsidR="0027360D" w:rsidRPr="0027360D" w:rsidRDefault="0027360D" w:rsidP="0027360D">
      <w:pPr>
        <w:spacing w:after="0" w:line="240" w:lineRule="auto"/>
        <w:ind w:right="-20"/>
        <w:rPr>
          <w:rFonts w:ascii="Calibri" w:eastAsia="Calibri" w:hAnsi="Calibri" w:cs="Times New Roman"/>
          <w:sz w:val="15"/>
          <w:szCs w:val="15"/>
        </w:rPr>
      </w:pPr>
    </w:p>
    <w:p w14:paraId="232A486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Big 5 ODR Report: </w:t>
      </w:r>
      <w:r w:rsidRPr="0027360D">
        <w:rPr>
          <w:rFonts w:ascii="Minion Pro" w:eastAsia="Minion Pro" w:hAnsi="Minion Pro" w:cs="Minion Pro"/>
          <w:color w:val="231F20"/>
        </w:rPr>
        <w:t>The compilation of a school’s office discipline referral (ODR) data, which includes: 1) average referrals per day per month, 2) behavior, 3) location, 4) time, and 5) students involved. Used for problem identification and action planning and to monitor progress on efforts.</w:t>
      </w:r>
    </w:p>
    <w:p w14:paraId="2827902D" w14:textId="77777777" w:rsidR="0027360D" w:rsidRPr="0027360D" w:rsidRDefault="0027360D" w:rsidP="0027360D">
      <w:pPr>
        <w:spacing w:after="0" w:line="240" w:lineRule="auto"/>
        <w:ind w:right="-20"/>
        <w:rPr>
          <w:rFonts w:ascii="Calibri" w:eastAsia="Calibri" w:hAnsi="Calibri" w:cs="Times New Roman"/>
          <w:sz w:val="18"/>
          <w:szCs w:val="18"/>
        </w:rPr>
      </w:pPr>
    </w:p>
    <w:p w14:paraId="10D2C72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Big 5 Generator: </w:t>
      </w:r>
      <w:r w:rsidRPr="0027360D">
        <w:rPr>
          <w:rFonts w:ascii="Minion Pro" w:eastAsia="Minion Pro" w:hAnsi="Minion Pro" w:cs="Minion Pro"/>
          <w:color w:val="231F20"/>
        </w:rPr>
        <w:t>A MO SW-PBS developed electronic data management system that collects and charts office discipline referral frequencies by incident, behavior, location and time of day.</w:t>
      </w:r>
    </w:p>
    <w:p w14:paraId="012EA425" w14:textId="77777777" w:rsidR="0027360D" w:rsidRPr="0027360D" w:rsidRDefault="0027360D" w:rsidP="0027360D">
      <w:pPr>
        <w:spacing w:after="0" w:line="240" w:lineRule="auto"/>
        <w:ind w:right="-20"/>
        <w:rPr>
          <w:rFonts w:ascii="Calibri" w:eastAsia="Calibri" w:hAnsi="Calibri" w:cs="Times New Roman"/>
          <w:sz w:val="20"/>
          <w:szCs w:val="20"/>
        </w:rPr>
      </w:pPr>
    </w:p>
    <w:p w14:paraId="755BE0C7" w14:textId="77777777" w:rsidR="0027360D" w:rsidRPr="0027360D" w:rsidRDefault="0027360D" w:rsidP="0027360D">
      <w:pPr>
        <w:spacing w:after="0" w:line="240" w:lineRule="auto"/>
        <w:ind w:right="-20"/>
        <w:rPr>
          <w:rFonts w:ascii="Calibri" w:eastAsia="Calibri" w:hAnsi="Calibri" w:cs="Times New Roman"/>
          <w:sz w:val="20"/>
          <w:szCs w:val="20"/>
        </w:rPr>
      </w:pPr>
    </w:p>
    <w:p w14:paraId="60CB1B1E"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C</w:t>
      </w:r>
    </w:p>
    <w:p w14:paraId="6ADC37C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Check &amp; Connect: </w:t>
      </w:r>
      <w:r w:rsidRPr="0027360D">
        <w:rPr>
          <w:rFonts w:ascii="Minion Pro" w:eastAsia="Minion Pro" w:hAnsi="Minion Pro" w:cs="Minion Pro"/>
          <w:color w:val="231F20"/>
        </w:rPr>
        <w:t>A Tier 2 intervention developed by University of Minnesota used with K-12 students who shows warning signs of disengagement with school and who are at risk of dropping out.</w:t>
      </w:r>
    </w:p>
    <w:p w14:paraId="1D5473A9" w14:textId="77777777" w:rsidR="0027360D" w:rsidRPr="0027360D" w:rsidRDefault="0027360D" w:rsidP="0027360D">
      <w:pPr>
        <w:spacing w:after="0" w:line="240" w:lineRule="auto"/>
        <w:ind w:right="-20"/>
        <w:rPr>
          <w:rFonts w:ascii="Calibri" w:eastAsia="Calibri" w:hAnsi="Calibri" w:cs="Times New Roman"/>
          <w:sz w:val="17"/>
          <w:szCs w:val="17"/>
        </w:rPr>
      </w:pPr>
    </w:p>
    <w:p w14:paraId="4BE5CDD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Check-In, Check-Out: </w:t>
      </w:r>
      <w:r w:rsidRPr="0027360D">
        <w:rPr>
          <w:rFonts w:ascii="Minion Pro" w:eastAsia="Minion Pro" w:hAnsi="Minion Pro" w:cs="Minion Pro"/>
          <w:color w:val="231F20"/>
        </w:rPr>
        <w:t xml:space="preserve">A Tier 2 intervention, sometimes referred to as the Behavior Education Program </w:t>
      </w:r>
      <w:r w:rsidRPr="0027360D">
        <w:rPr>
          <w:rFonts w:ascii="Minion Pro" w:eastAsia="Minion Pro" w:hAnsi="Minion Pro" w:cs="Minion Pro"/>
          <w:color w:val="231F20"/>
        </w:rPr>
        <w:lastRenderedPageBreak/>
        <w:t>(BEP). Students are presented with daily/weekly goals and then receive frequent feedback on meeting the goals throughout the day.</w:t>
      </w:r>
    </w:p>
    <w:p w14:paraId="4A17B5AF" w14:textId="77777777" w:rsidR="0027360D" w:rsidRPr="0027360D" w:rsidRDefault="0027360D" w:rsidP="0027360D">
      <w:pPr>
        <w:spacing w:after="0" w:line="240" w:lineRule="auto"/>
        <w:ind w:right="-20"/>
        <w:rPr>
          <w:rFonts w:ascii="Calibri" w:eastAsia="Calibri" w:hAnsi="Calibri" w:cs="Times New Roman"/>
          <w:sz w:val="17"/>
          <w:szCs w:val="17"/>
        </w:rPr>
      </w:pPr>
    </w:p>
    <w:p w14:paraId="0AA1D3F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Chronic Behaviors: </w:t>
      </w:r>
      <w:r w:rsidRPr="0027360D">
        <w:rPr>
          <w:rFonts w:ascii="Minion Pro" w:eastAsia="Minion Pro" w:hAnsi="Minion Pro" w:cs="Minion Pro"/>
          <w:color w:val="231F20"/>
        </w:rPr>
        <w:t xml:space="preserve">Persistent behaviors that are repeated or reoccurring over </w:t>
      </w:r>
      <w:proofErr w:type="gramStart"/>
      <w:r w:rsidRPr="0027360D">
        <w:rPr>
          <w:rFonts w:ascii="Minion Pro" w:eastAsia="Minion Pro" w:hAnsi="Minion Pro" w:cs="Minion Pro"/>
          <w:color w:val="231F20"/>
        </w:rPr>
        <w:t>a period of time</w:t>
      </w:r>
      <w:proofErr w:type="gramEnd"/>
      <w:r w:rsidRPr="0027360D">
        <w:rPr>
          <w:rFonts w:ascii="Minion Pro" w:eastAsia="Minion Pro" w:hAnsi="Minion Pro" w:cs="Minion Pro"/>
          <w:color w:val="231F20"/>
        </w:rPr>
        <w:t>; the behavior has persisted for a while.</w:t>
      </w:r>
    </w:p>
    <w:p w14:paraId="7D4D78F4" w14:textId="77777777" w:rsidR="0027360D" w:rsidRPr="0027360D" w:rsidRDefault="0027360D" w:rsidP="0027360D">
      <w:pPr>
        <w:spacing w:after="0" w:line="240" w:lineRule="auto"/>
        <w:ind w:right="-20"/>
        <w:rPr>
          <w:rFonts w:ascii="Calibri" w:eastAsia="Calibri" w:hAnsi="Calibri" w:cs="Times New Roman"/>
        </w:rPr>
      </w:pPr>
    </w:p>
    <w:p w14:paraId="20261AC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Class-Wide Function-Related Intervention Teams (CW-FIT): </w:t>
      </w:r>
      <w:r w:rsidRPr="0027360D">
        <w:rPr>
          <w:rFonts w:ascii="Minion Pro" w:eastAsia="Minion Pro" w:hAnsi="Minion Pro" w:cs="Minion Pro"/>
          <w:color w:val="231F20"/>
        </w:rPr>
        <w:t>Group contingency classroom management program consisting of teaching and reinforcing appropriate behaviors (i.e., getting the teacher’s attention, following directions, and ignoring inappropriate behaviors of peers), improving students’ on-task behavior and increasing teacher recognition of appropriate behavior.</w:t>
      </w:r>
    </w:p>
    <w:p w14:paraId="70DD5087" w14:textId="77777777" w:rsidR="0027360D" w:rsidRPr="0027360D" w:rsidRDefault="0027360D" w:rsidP="0027360D">
      <w:pPr>
        <w:spacing w:after="0" w:line="240" w:lineRule="auto"/>
        <w:ind w:right="-20"/>
        <w:rPr>
          <w:rFonts w:ascii="Calibri" w:eastAsia="Calibri" w:hAnsi="Calibri" w:cs="Times New Roman"/>
          <w:sz w:val="17"/>
          <w:szCs w:val="17"/>
        </w:rPr>
      </w:pPr>
    </w:p>
    <w:p w14:paraId="756732E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Coaching: </w:t>
      </w:r>
      <w:r w:rsidRPr="0027360D">
        <w:rPr>
          <w:rFonts w:ascii="Minion Pro" w:eastAsia="Minion Pro" w:hAnsi="Minion Pro" w:cs="Minion Pro"/>
          <w:color w:val="231F20"/>
        </w:rPr>
        <w:t>Job embedded professional learning provided to support implementation of new skills and practices. Frequently involves modeling, observing, providing feedback.</w:t>
      </w:r>
    </w:p>
    <w:p w14:paraId="13184BBE" w14:textId="77777777" w:rsidR="0027360D" w:rsidRPr="0027360D" w:rsidRDefault="0027360D" w:rsidP="0027360D">
      <w:pPr>
        <w:spacing w:after="0" w:line="240" w:lineRule="auto"/>
        <w:ind w:right="-20"/>
        <w:rPr>
          <w:rFonts w:ascii="Calibri" w:eastAsia="Calibri" w:hAnsi="Calibri" w:cs="Times New Roman"/>
          <w:sz w:val="18"/>
          <w:szCs w:val="18"/>
        </w:rPr>
      </w:pPr>
    </w:p>
    <w:p w14:paraId="261E75B1"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Common Formative Assessments: </w:t>
      </w:r>
      <w:r w:rsidRPr="0027360D">
        <w:rPr>
          <w:rFonts w:ascii="Minion Pro" w:eastAsia="Minion Pro" w:hAnsi="Minion Pro" w:cs="Minion Pro"/>
          <w:color w:val="231F20"/>
        </w:rPr>
        <w:t xml:space="preserve">Assessments developed collaboratively by teams of teachers that are given to students across the grade or content </w:t>
      </w:r>
      <w:proofErr w:type="gramStart"/>
      <w:r w:rsidRPr="0027360D">
        <w:rPr>
          <w:rFonts w:ascii="Minion Pro" w:eastAsia="Minion Pro" w:hAnsi="Minion Pro" w:cs="Minion Pro"/>
          <w:color w:val="231F20"/>
        </w:rPr>
        <w:t>level, and</w:t>
      </w:r>
      <w:proofErr w:type="gramEnd"/>
      <w:r w:rsidRPr="0027360D">
        <w:rPr>
          <w:rFonts w:ascii="Minion Pro" w:eastAsia="Minion Pro" w:hAnsi="Minion Pro" w:cs="Minion Pro"/>
          <w:color w:val="231F20"/>
        </w:rPr>
        <w:t xml:space="preserve"> are used to monitor student progress and inform midcourse correction.</w:t>
      </w:r>
    </w:p>
    <w:p w14:paraId="7995CD95" w14:textId="77777777" w:rsidR="0027360D" w:rsidRPr="0027360D" w:rsidRDefault="0027360D" w:rsidP="0027360D">
      <w:pPr>
        <w:spacing w:after="0" w:line="240" w:lineRule="auto"/>
        <w:ind w:right="-20"/>
        <w:rPr>
          <w:rFonts w:ascii="Calibri" w:eastAsia="Calibri" w:hAnsi="Calibri" w:cs="Times New Roman"/>
          <w:sz w:val="17"/>
          <w:szCs w:val="17"/>
        </w:rPr>
      </w:pPr>
    </w:p>
    <w:p w14:paraId="02FCB58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Communication Plan: </w:t>
      </w:r>
      <w:r w:rsidRPr="0027360D">
        <w:rPr>
          <w:rFonts w:ascii="Minion Pro" w:eastAsia="Minion Pro" w:hAnsi="Minion Pro" w:cs="Minion Pro"/>
          <w:color w:val="231F20"/>
        </w:rPr>
        <w:t xml:space="preserve">A document describing how the PBIS team will share information with members of the team, staff, school community, and </w:t>
      </w:r>
      <w:proofErr w:type="gramStart"/>
      <w:r w:rsidRPr="0027360D">
        <w:rPr>
          <w:rFonts w:ascii="Minion Pro" w:eastAsia="Minion Pro" w:hAnsi="Minion Pro" w:cs="Minion Pro"/>
          <w:color w:val="231F20"/>
        </w:rPr>
        <w:t>general public</w:t>
      </w:r>
      <w:proofErr w:type="gramEnd"/>
      <w:r w:rsidRPr="0027360D">
        <w:rPr>
          <w:rFonts w:ascii="Minion Pro" w:eastAsia="Minion Pro" w:hAnsi="Minion Pro" w:cs="Minion Pro"/>
          <w:color w:val="231F20"/>
        </w:rPr>
        <w:t>.</w:t>
      </w:r>
    </w:p>
    <w:p w14:paraId="33CBF0C1" w14:textId="77777777" w:rsidR="0027360D" w:rsidRPr="0027360D" w:rsidRDefault="0027360D" w:rsidP="0027360D">
      <w:pPr>
        <w:spacing w:after="0" w:line="240" w:lineRule="auto"/>
        <w:ind w:right="-20"/>
        <w:rPr>
          <w:rFonts w:ascii="Calibri" w:eastAsia="Calibri" w:hAnsi="Calibri" w:cs="Times New Roman"/>
          <w:sz w:val="16"/>
          <w:szCs w:val="16"/>
        </w:rPr>
      </w:pPr>
    </w:p>
    <w:p w14:paraId="31DFDC4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Competence: </w:t>
      </w:r>
      <w:r w:rsidRPr="0027360D">
        <w:rPr>
          <w:rFonts w:ascii="Minion Pro" w:eastAsia="Minion Pro" w:hAnsi="Minion Pro" w:cs="Minion Pro"/>
          <w:color w:val="231F20"/>
        </w:rPr>
        <w:t>Succeeding in what is to be done, belief in one’s ability to succeed, self-efficacy.</w:t>
      </w:r>
    </w:p>
    <w:p w14:paraId="741186AC" w14:textId="77777777" w:rsidR="0027360D" w:rsidRPr="0027360D" w:rsidRDefault="0027360D" w:rsidP="0027360D">
      <w:pPr>
        <w:spacing w:after="0" w:line="240" w:lineRule="auto"/>
        <w:ind w:right="-20"/>
        <w:rPr>
          <w:rFonts w:ascii="Calibri" w:eastAsia="Calibri" w:hAnsi="Calibri" w:cs="Times New Roman"/>
          <w:sz w:val="15"/>
          <w:szCs w:val="15"/>
        </w:rPr>
      </w:pPr>
    </w:p>
    <w:p w14:paraId="5F68654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Competing Behavior Pathway: </w:t>
      </w:r>
      <w:r w:rsidRPr="0027360D">
        <w:rPr>
          <w:rFonts w:ascii="Minion Pro" w:eastAsia="Minion Pro" w:hAnsi="Minion Pro" w:cs="Minion Pro"/>
          <w:color w:val="231F20"/>
        </w:rPr>
        <w:t>A component of the Behavior Intervention Plan (BIP) in which the student behavior is described in observable, measurable terms, and setting events, antecedent events, consequences, and function are identified and which also lists an appropriate alternate replacement behavior, as well as the desired replacement behavior.</w:t>
      </w:r>
    </w:p>
    <w:p w14:paraId="43013053" w14:textId="77777777" w:rsidR="0027360D" w:rsidRPr="0027360D" w:rsidRDefault="0027360D" w:rsidP="0027360D">
      <w:pPr>
        <w:spacing w:after="0" w:line="240" w:lineRule="auto"/>
        <w:ind w:right="-20"/>
        <w:rPr>
          <w:rFonts w:ascii="Calibri" w:eastAsia="Calibri" w:hAnsi="Calibri" w:cs="Times New Roman"/>
          <w:sz w:val="18"/>
          <w:szCs w:val="18"/>
        </w:rPr>
      </w:pPr>
    </w:p>
    <w:p w14:paraId="1FA7C57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Composition Metrics: </w:t>
      </w:r>
      <w:r w:rsidRPr="0027360D">
        <w:rPr>
          <w:rFonts w:ascii="Minion Pro" w:eastAsia="Minion Pro" w:hAnsi="Minion Pro" w:cs="Minion Pro"/>
          <w:color w:val="231F20"/>
        </w:rPr>
        <w:t>This metric shows the percentage of total outcomes experienced by subgroup relative to the percentage of the total enrollment made up by that subgroup.</w:t>
      </w:r>
    </w:p>
    <w:p w14:paraId="024EE32A" w14:textId="77777777" w:rsidR="0027360D" w:rsidRPr="0027360D" w:rsidRDefault="0027360D" w:rsidP="0027360D">
      <w:pPr>
        <w:spacing w:after="0" w:line="240" w:lineRule="auto"/>
        <w:ind w:right="-20"/>
        <w:rPr>
          <w:rFonts w:ascii="Calibri" w:eastAsia="Calibri" w:hAnsi="Calibri" w:cs="Times New Roman"/>
          <w:sz w:val="28"/>
          <w:szCs w:val="28"/>
        </w:rPr>
      </w:pPr>
    </w:p>
    <w:tbl>
      <w:tblPr>
        <w:tblW w:w="0" w:type="auto"/>
        <w:tblInd w:w="532" w:type="dxa"/>
        <w:tblLayout w:type="fixed"/>
        <w:tblCellMar>
          <w:left w:w="0" w:type="dxa"/>
          <w:right w:w="0" w:type="dxa"/>
        </w:tblCellMar>
        <w:tblLook w:val="01E0" w:firstRow="1" w:lastRow="1" w:firstColumn="1" w:lastColumn="1" w:noHBand="0" w:noVBand="0"/>
      </w:tblPr>
      <w:tblGrid>
        <w:gridCol w:w="2837"/>
        <w:gridCol w:w="1584"/>
        <w:gridCol w:w="2837"/>
      </w:tblGrid>
      <w:tr w:rsidR="0027360D" w:rsidRPr="0027360D" w14:paraId="33001878" w14:textId="77777777" w:rsidTr="00FC284C">
        <w:trPr>
          <w:trHeight w:hRule="exact" w:val="570"/>
        </w:trPr>
        <w:tc>
          <w:tcPr>
            <w:tcW w:w="2837" w:type="dxa"/>
            <w:tcBorders>
              <w:top w:val="nil"/>
              <w:left w:val="nil"/>
              <w:bottom w:val="single" w:sz="4" w:space="0" w:color="231F20"/>
              <w:right w:val="nil"/>
            </w:tcBorders>
          </w:tcPr>
          <w:p w14:paraId="276D649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color w:val="231F20"/>
              </w:rPr>
              <w:t>Total Number of Outcomes by the Subgroup</w:t>
            </w:r>
          </w:p>
        </w:tc>
        <w:tc>
          <w:tcPr>
            <w:tcW w:w="1584" w:type="dxa"/>
            <w:vMerge w:val="restart"/>
            <w:tcBorders>
              <w:top w:val="nil"/>
              <w:left w:val="nil"/>
              <w:right w:val="nil"/>
            </w:tcBorders>
          </w:tcPr>
          <w:p w14:paraId="2AB83C97" w14:textId="77777777" w:rsidR="0027360D" w:rsidRPr="0027360D" w:rsidRDefault="0027360D" w:rsidP="0027360D">
            <w:pPr>
              <w:spacing w:after="0" w:line="240" w:lineRule="auto"/>
              <w:ind w:right="-20"/>
              <w:rPr>
                <w:rFonts w:ascii="Calibri" w:eastAsia="Calibri" w:hAnsi="Calibri" w:cs="Times New Roman"/>
                <w:sz w:val="20"/>
                <w:szCs w:val="20"/>
              </w:rPr>
            </w:pPr>
          </w:p>
          <w:p w14:paraId="78F92785" w14:textId="77777777" w:rsidR="0027360D" w:rsidRPr="0027360D" w:rsidRDefault="0027360D" w:rsidP="0027360D">
            <w:pPr>
              <w:spacing w:after="0" w:line="240" w:lineRule="auto"/>
              <w:ind w:right="-20"/>
              <w:rPr>
                <w:rFonts w:ascii="Calibri" w:eastAsia="Calibri" w:hAnsi="Calibri" w:cs="Times New Roman"/>
              </w:rPr>
            </w:pPr>
          </w:p>
          <w:p w14:paraId="096E222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color w:val="231F20"/>
              </w:rPr>
              <w:t>Compared to</w:t>
            </w:r>
          </w:p>
        </w:tc>
        <w:tc>
          <w:tcPr>
            <w:tcW w:w="2837" w:type="dxa"/>
            <w:tcBorders>
              <w:top w:val="nil"/>
              <w:left w:val="nil"/>
              <w:bottom w:val="single" w:sz="4" w:space="0" w:color="231F20"/>
              <w:right w:val="nil"/>
            </w:tcBorders>
          </w:tcPr>
          <w:p w14:paraId="6120664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color w:val="231F20"/>
              </w:rPr>
              <w:t>Number of students enrolled in subgroup</w:t>
            </w:r>
          </w:p>
        </w:tc>
      </w:tr>
      <w:tr w:rsidR="0027360D" w:rsidRPr="0027360D" w14:paraId="25876DD0" w14:textId="77777777" w:rsidTr="00FC284C">
        <w:trPr>
          <w:trHeight w:hRule="exact" w:val="104"/>
        </w:trPr>
        <w:tc>
          <w:tcPr>
            <w:tcW w:w="2837" w:type="dxa"/>
            <w:tcBorders>
              <w:top w:val="single" w:sz="6" w:space="0" w:color="auto"/>
              <w:left w:val="single" w:sz="6" w:space="0" w:color="auto"/>
              <w:bottom w:val="single" w:sz="6" w:space="0" w:color="auto"/>
              <w:right w:val="single" w:sz="6" w:space="0" w:color="auto"/>
            </w:tcBorders>
          </w:tcPr>
          <w:p w14:paraId="25B77E4D" w14:textId="77777777" w:rsidR="0027360D" w:rsidRPr="0027360D" w:rsidRDefault="0027360D" w:rsidP="0027360D">
            <w:pPr>
              <w:spacing w:after="0" w:line="240" w:lineRule="auto"/>
              <w:ind w:right="-20"/>
              <w:rPr>
                <w:rFonts w:ascii="Calibri" w:eastAsia="Calibri" w:hAnsi="Calibri" w:cs="Times New Roman"/>
              </w:rPr>
            </w:pPr>
          </w:p>
        </w:tc>
        <w:tc>
          <w:tcPr>
            <w:tcW w:w="1584" w:type="dxa"/>
            <w:vMerge/>
            <w:tcBorders>
              <w:left w:val="nil"/>
              <w:bottom w:val="nil"/>
              <w:right w:val="nil"/>
            </w:tcBorders>
          </w:tcPr>
          <w:p w14:paraId="0B750720" w14:textId="77777777" w:rsidR="0027360D" w:rsidRPr="0027360D" w:rsidRDefault="0027360D" w:rsidP="0027360D">
            <w:pPr>
              <w:spacing w:after="0" w:line="240" w:lineRule="auto"/>
              <w:ind w:right="-20"/>
              <w:rPr>
                <w:rFonts w:ascii="Calibri" w:eastAsia="Calibri" w:hAnsi="Calibri" w:cs="Times New Roman"/>
              </w:rPr>
            </w:pPr>
          </w:p>
        </w:tc>
        <w:tc>
          <w:tcPr>
            <w:tcW w:w="2837" w:type="dxa"/>
            <w:tcBorders>
              <w:top w:val="single" w:sz="6" w:space="0" w:color="auto"/>
              <w:left w:val="single" w:sz="6" w:space="0" w:color="auto"/>
              <w:bottom w:val="single" w:sz="6" w:space="0" w:color="auto"/>
              <w:right w:val="single" w:sz="6" w:space="0" w:color="auto"/>
            </w:tcBorders>
          </w:tcPr>
          <w:p w14:paraId="239EFE1D" w14:textId="77777777" w:rsidR="0027360D" w:rsidRPr="0027360D" w:rsidRDefault="0027360D" w:rsidP="0027360D">
            <w:pPr>
              <w:spacing w:after="0" w:line="240" w:lineRule="auto"/>
              <w:ind w:right="-20"/>
              <w:rPr>
                <w:rFonts w:ascii="Calibri" w:eastAsia="Calibri" w:hAnsi="Calibri" w:cs="Times New Roman"/>
              </w:rPr>
            </w:pPr>
          </w:p>
        </w:tc>
      </w:tr>
      <w:tr w:rsidR="0027360D" w:rsidRPr="0027360D" w14:paraId="5AC5960B" w14:textId="77777777" w:rsidTr="00FC284C">
        <w:trPr>
          <w:trHeight w:hRule="exact" w:val="280"/>
        </w:trPr>
        <w:tc>
          <w:tcPr>
            <w:tcW w:w="2837" w:type="dxa"/>
            <w:tcBorders>
              <w:top w:val="nil"/>
              <w:left w:val="nil"/>
              <w:bottom w:val="nil"/>
              <w:right w:val="nil"/>
            </w:tcBorders>
          </w:tcPr>
          <w:p w14:paraId="578C7EC8" w14:textId="77777777" w:rsidR="0027360D" w:rsidRPr="0027360D" w:rsidRDefault="0027360D" w:rsidP="0027360D">
            <w:pPr>
              <w:spacing w:after="0" w:line="240" w:lineRule="auto"/>
              <w:ind w:right="-20"/>
              <w:rPr>
                <w:rFonts w:ascii="Calibri" w:eastAsia="Calibri" w:hAnsi="Calibri" w:cs="Times New Roman"/>
              </w:rPr>
            </w:pPr>
          </w:p>
        </w:tc>
        <w:tc>
          <w:tcPr>
            <w:tcW w:w="1584" w:type="dxa"/>
            <w:tcBorders>
              <w:top w:val="nil"/>
              <w:left w:val="nil"/>
              <w:bottom w:val="nil"/>
              <w:right w:val="nil"/>
            </w:tcBorders>
          </w:tcPr>
          <w:p w14:paraId="43E89DAA" w14:textId="77777777" w:rsidR="0027360D" w:rsidRPr="0027360D" w:rsidRDefault="0027360D" w:rsidP="0027360D">
            <w:pPr>
              <w:spacing w:after="0" w:line="240" w:lineRule="auto"/>
              <w:ind w:right="-20"/>
              <w:rPr>
                <w:rFonts w:ascii="Calibri" w:eastAsia="Calibri" w:hAnsi="Calibri" w:cs="Times New Roman"/>
              </w:rPr>
            </w:pPr>
          </w:p>
        </w:tc>
        <w:tc>
          <w:tcPr>
            <w:tcW w:w="2837" w:type="dxa"/>
            <w:tcBorders>
              <w:top w:val="nil"/>
              <w:left w:val="nil"/>
              <w:bottom w:val="nil"/>
              <w:right w:val="nil"/>
            </w:tcBorders>
          </w:tcPr>
          <w:p w14:paraId="4DF568E2" w14:textId="77777777" w:rsidR="0027360D" w:rsidRPr="0027360D" w:rsidRDefault="0027360D" w:rsidP="0027360D">
            <w:pPr>
              <w:spacing w:after="0" w:line="240" w:lineRule="auto"/>
              <w:ind w:right="-20"/>
              <w:rPr>
                <w:rFonts w:ascii="Calibri" w:eastAsia="Calibri" w:hAnsi="Calibri" w:cs="Times New Roman"/>
              </w:rPr>
            </w:pPr>
          </w:p>
        </w:tc>
      </w:tr>
    </w:tbl>
    <w:p w14:paraId="691A0C12" w14:textId="77777777" w:rsidR="0027360D" w:rsidRPr="0027360D" w:rsidRDefault="0027360D" w:rsidP="0027360D">
      <w:pPr>
        <w:spacing w:after="0" w:line="240" w:lineRule="auto"/>
        <w:ind w:right="-20"/>
        <w:rPr>
          <w:rFonts w:ascii="Calibri" w:eastAsia="Calibri" w:hAnsi="Calibri" w:cs="Times New Roman"/>
        </w:rPr>
        <w:sectPr w:rsidR="0027360D" w:rsidRPr="0027360D" w:rsidSect="0027360D">
          <w:headerReference w:type="default" r:id="rId6"/>
          <w:footerReference w:type="default" r:id="rId7"/>
          <w:pgSz w:w="12240" w:h="15840"/>
          <w:pgMar w:top="1340" w:right="1500" w:bottom="280" w:left="1340" w:header="0" w:footer="720" w:gutter="0"/>
          <w:cols w:space="720"/>
          <w:docGrid w:linePitch="299"/>
        </w:sectPr>
      </w:pPr>
    </w:p>
    <w:p w14:paraId="274DF3D8" w14:textId="77777777" w:rsidR="0027360D" w:rsidRPr="0027360D" w:rsidRDefault="0027360D" w:rsidP="0027360D">
      <w:pPr>
        <w:spacing w:after="0" w:line="240" w:lineRule="auto"/>
        <w:ind w:right="-20"/>
        <w:jc w:val="center"/>
        <w:rPr>
          <w:rFonts w:ascii="Minion Pro" w:eastAsia="Minion Pro" w:hAnsi="Minion Pro" w:cs="Minion Pro"/>
        </w:rPr>
      </w:pPr>
      <w:r w:rsidRPr="0027360D">
        <w:rPr>
          <w:rFonts w:ascii="Minion Pro" w:eastAsia="Minion Pro" w:hAnsi="Minion Pro" w:cs="Minion Pro"/>
          <w:color w:val="231F20"/>
        </w:rPr>
        <w:t>Total Number of Outcomes by</w:t>
      </w:r>
    </w:p>
    <w:p w14:paraId="74906F1F" w14:textId="77777777" w:rsidR="0027360D" w:rsidRPr="0027360D" w:rsidRDefault="0027360D" w:rsidP="0027360D">
      <w:pPr>
        <w:spacing w:after="0" w:line="240" w:lineRule="auto"/>
        <w:ind w:right="-20"/>
        <w:jc w:val="center"/>
        <w:rPr>
          <w:rFonts w:ascii="Minion Pro" w:eastAsia="Minion Pro" w:hAnsi="Minion Pro" w:cs="Minion Pro"/>
        </w:rPr>
      </w:pPr>
      <w:r w:rsidRPr="0027360D">
        <w:rPr>
          <w:rFonts w:ascii="Minion Pro" w:eastAsia="Minion Pro" w:hAnsi="Minion Pro" w:cs="Minion Pro"/>
          <w:i/>
          <w:color w:val="231F20"/>
        </w:rPr>
        <w:t xml:space="preserve">all </w:t>
      </w:r>
      <w:r w:rsidRPr="0027360D">
        <w:rPr>
          <w:rFonts w:ascii="Minion Pro" w:eastAsia="Minion Pro" w:hAnsi="Minion Pro" w:cs="Minion Pro"/>
          <w:color w:val="231F20"/>
        </w:rPr>
        <w:t>Students</w:t>
      </w:r>
    </w:p>
    <w:p w14:paraId="6403E74E" w14:textId="77777777" w:rsidR="0027360D" w:rsidRPr="0027360D" w:rsidRDefault="0027360D" w:rsidP="0027360D">
      <w:pPr>
        <w:spacing w:after="0" w:line="240" w:lineRule="auto"/>
        <w:ind w:right="-20"/>
        <w:rPr>
          <w:rFonts w:ascii="Minion Pro" w:eastAsia="Minion Pro" w:hAnsi="Minion Pro" w:cs="Minion Pro"/>
        </w:rPr>
      </w:pPr>
      <w:r w:rsidRPr="0027360D">
        <w:rPr>
          <w:rFonts w:ascii="Calibri" w:eastAsia="Calibri" w:hAnsi="Calibri" w:cs="Times New Roman"/>
        </w:rPr>
        <w:br w:type="column"/>
      </w:r>
      <w:r w:rsidRPr="0027360D">
        <w:rPr>
          <w:rFonts w:ascii="Minion Pro" w:eastAsia="Minion Pro" w:hAnsi="Minion Pro" w:cs="Minion Pro"/>
          <w:color w:val="231F20"/>
        </w:rPr>
        <w:t>Number of Students Enrolled in School</w:t>
      </w:r>
    </w:p>
    <w:p w14:paraId="04CD7CAC" w14:textId="77777777" w:rsidR="0027360D" w:rsidRPr="0027360D" w:rsidRDefault="0027360D" w:rsidP="0027360D">
      <w:pPr>
        <w:spacing w:after="0" w:line="240" w:lineRule="auto"/>
        <w:ind w:right="-20"/>
        <w:rPr>
          <w:rFonts w:ascii="Calibri" w:eastAsia="Calibri" w:hAnsi="Calibri" w:cs="Times New Roman"/>
        </w:rPr>
        <w:sectPr w:rsidR="0027360D" w:rsidRPr="0027360D">
          <w:type w:val="continuous"/>
          <w:pgSz w:w="12240" w:h="15840"/>
          <w:pgMar w:top="1280" w:right="1500" w:bottom="280" w:left="1340" w:header="720" w:footer="720" w:gutter="0"/>
          <w:cols w:num="2" w:space="720" w:equalWidth="0">
            <w:col w:w="3286" w:space="1796"/>
            <w:col w:w="4318"/>
          </w:cols>
        </w:sectPr>
      </w:pPr>
    </w:p>
    <w:p w14:paraId="5A348416" w14:textId="77777777" w:rsidR="0027360D" w:rsidRPr="0027360D" w:rsidRDefault="0027360D" w:rsidP="0027360D">
      <w:pPr>
        <w:spacing w:after="0" w:line="240" w:lineRule="auto"/>
        <w:ind w:right="-20"/>
        <w:rPr>
          <w:rFonts w:ascii="Calibri" w:eastAsia="Calibri" w:hAnsi="Calibri" w:cs="Times New Roman"/>
          <w:sz w:val="20"/>
          <w:szCs w:val="20"/>
        </w:rPr>
      </w:pPr>
    </w:p>
    <w:p w14:paraId="2BBC234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Comprehensive System of Identification: </w:t>
      </w:r>
      <w:r w:rsidRPr="0027360D">
        <w:rPr>
          <w:rFonts w:ascii="Minion Pro" w:eastAsia="Minion Pro" w:hAnsi="Minion Pro" w:cs="Minion Pro"/>
          <w:color w:val="231F20"/>
        </w:rPr>
        <w:t>Student identification system which uses at least two of the following systems – existing school data, teacher/parent nomination, and Universal Screening.</w:t>
      </w:r>
    </w:p>
    <w:p w14:paraId="6BA201C1" w14:textId="77777777" w:rsidR="0027360D" w:rsidRPr="0027360D" w:rsidRDefault="0027360D" w:rsidP="0027360D">
      <w:pPr>
        <w:spacing w:after="0" w:line="240" w:lineRule="auto"/>
        <w:ind w:right="-20"/>
        <w:rPr>
          <w:rFonts w:ascii="Calibri" w:eastAsia="Calibri" w:hAnsi="Calibri" w:cs="Times New Roman"/>
          <w:sz w:val="17"/>
          <w:szCs w:val="17"/>
        </w:rPr>
      </w:pPr>
    </w:p>
    <w:p w14:paraId="412A345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Consequence: </w:t>
      </w:r>
      <w:r w:rsidRPr="0027360D">
        <w:rPr>
          <w:rFonts w:ascii="Minion Pro" w:eastAsia="Minion Pro" w:hAnsi="Minion Pro" w:cs="Minion Pro"/>
          <w:color w:val="231F20"/>
        </w:rPr>
        <w:t>The resulting event or outcome that occurs immediately following the behavior. May increase, maintain or decrease the likelihood of future behavior.</w:t>
      </w:r>
    </w:p>
    <w:p w14:paraId="0B269E63" w14:textId="77777777" w:rsidR="0027360D" w:rsidRPr="0027360D" w:rsidRDefault="0027360D" w:rsidP="0027360D">
      <w:pPr>
        <w:spacing w:after="0" w:line="240" w:lineRule="auto"/>
        <w:ind w:right="-20"/>
        <w:rPr>
          <w:rFonts w:ascii="Calibri" w:eastAsia="Calibri" w:hAnsi="Calibri" w:cs="Times New Roman"/>
          <w:sz w:val="18"/>
          <w:szCs w:val="18"/>
        </w:rPr>
      </w:pPr>
    </w:p>
    <w:p w14:paraId="6396F8F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Consistently Implemented: </w:t>
      </w:r>
      <w:r w:rsidRPr="0027360D">
        <w:rPr>
          <w:rFonts w:ascii="Minion Pro" w:eastAsia="Minion Pro" w:hAnsi="Minion Pro" w:cs="Minion Pro"/>
          <w:color w:val="231F20"/>
        </w:rPr>
        <w:t xml:space="preserve">Practice or intervention is in place across all settings and by all persons who are </w:t>
      </w:r>
      <w:proofErr w:type="gramStart"/>
      <w:r w:rsidRPr="0027360D">
        <w:rPr>
          <w:rFonts w:ascii="Minion Pro" w:eastAsia="Minion Pro" w:hAnsi="Minion Pro" w:cs="Minion Pro"/>
          <w:color w:val="231F20"/>
        </w:rPr>
        <w:t>involved, and</w:t>
      </w:r>
      <w:proofErr w:type="gramEnd"/>
      <w:r w:rsidRPr="0027360D">
        <w:rPr>
          <w:rFonts w:ascii="Minion Pro" w:eastAsia="Minion Pro" w:hAnsi="Minion Pro" w:cs="Minion Pro"/>
          <w:color w:val="231F20"/>
        </w:rPr>
        <w:t xml:space="preserve"> used with fidelity.</w:t>
      </w:r>
    </w:p>
    <w:p w14:paraId="31D9A34D" w14:textId="77777777" w:rsidR="0027360D" w:rsidRPr="0027360D" w:rsidRDefault="0027360D" w:rsidP="0027360D">
      <w:pPr>
        <w:spacing w:after="0" w:line="240" w:lineRule="auto"/>
        <w:ind w:right="-20"/>
        <w:rPr>
          <w:rFonts w:ascii="Calibri" w:eastAsia="Calibri" w:hAnsi="Calibri" w:cs="Times New Roman"/>
          <w:sz w:val="18"/>
          <w:szCs w:val="18"/>
        </w:rPr>
      </w:pPr>
    </w:p>
    <w:p w14:paraId="055A81B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Context Analysis: </w:t>
      </w:r>
      <w:r w:rsidRPr="0027360D">
        <w:rPr>
          <w:rFonts w:ascii="Minion Pro" w:eastAsia="Minion Pro" w:hAnsi="Minion Pro" w:cs="Minion Pro"/>
          <w:color w:val="231F20"/>
        </w:rPr>
        <w:t xml:space="preserve">Data gathered to give information about the environment and/or conditions that exist which are associated with when a behavior </w:t>
      </w:r>
      <w:proofErr w:type="gramStart"/>
      <w:r w:rsidRPr="0027360D">
        <w:rPr>
          <w:rFonts w:ascii="Minion Pro" w:eastAsia="Minion Pro" w:hAnsi="Minion Pro" w:cs="Minion Pro"/>
          <w:color w:val="231F20"/>
        </w:rPr>
        <w:t>is more or less</w:t>
      </w:r>
      <w:proofErr w:type="gramEnd"/>
      <w:r w:rsidRPr="0027360D">
        <w:rPr>
          <w:rFonts w:ascii="Minion Pro" w:eastAsia="Minion Pro" w:hAnsi="Minion Pro" w:cs="Minion Pro"/>
          <w:color w:val="231F20"/>
        </w:rPr>
        <w:t xml:space="preserve"> likely to occur.</w:t>
      </w:r>
    </w:p>
    <w:p w14:paraId="7C2EFA8E" w14:textId="77777777" w:rsidR="0027360D" w:rsidRPr="0027360D" w:rsidRDefault="0027360D" w:rsidP="0027360D">
      <w:pPr>
        <w:spacing w:after="0" w:line="240" w:lineRule="auto"/>
        <w:ind w:right="-20"/>
        <w:rPr>
          <w:rFonts w:ascii="Calibri" w:eastAsia="Calibri" w:hAnsi="Calibri" w:cs="Times New Roman"/>
          <w:sz w:val="17"/>
          <w:szCs w:val="17"/>
        </w:rPr>
      </w:pPr>
    </w:p>
    <w:p w14:paraId="314F18D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Continuously Available: </w:t>
      </w:r>
      <w:r w:rsidRPr="0027360D">
        <w:rPr>
          <w:rFonts w:ascii="Minion Pro" w:eastAsia="Minion Pro" w:hAnsi="Minion Pro" w:cs="Minion Pro"/>
          <w:color w:val="231F20"/>
        </w:rPr>
        <w:t>As related to Tier 2 interventions, flexible grouping with multiple, fluid entry points throughout the school year.</w:t>
      </w:r>
    </w:p>
    <w:p w14:paraId="4277CDE3" w14:textId="77777777" w:rsidR="0027360D" w:rsidRPr="0027360D" w:rsidRDefault="0027360D" w:rsidP="0027360D">
      <w:pPr>
        <w:spacing w:after="0" w:line="240" w:lineRule="auto"/>
        <w:ind w:right="-20"/>
        <w:rPr>
          <w:rFonts w:ascii="Calibri" w:eastAsia="Calibri" w:hAnsi="Calibri" w:cs="Times New Roman"/>
          <w:sz w:val="17"/>
          <w:szCs w:val="17"/>
        </w:rPr>
      </w:pPr>
    </w:p>
    <w:p w14:paraId="09224DA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Coordinator: </w:t>
      </w:r>
      <w:r w:rsidRPr="0027360D">
        <w:rPr>
          <w:rFonts w:ascii="Minion Pro" w:eastAsia="Minion Pro" w:hAnsi="Minion Pro" w:cs="Minion Pro"/>
          <w:color w:val="231F20"/>
        </w:rPr>
        <w:t>Person who coordinates schoolwide implementation of the overall Tier 2 practices and systems.</w:t>
      </w:r>
    </w:p>
    <w:p w14:paraId="04094DB2" w14:textId="77777777" w:rsidR="0027360D" w:rsidRPr="0027360D" w:rsidRDefault="0027360D" w:rsidP="0027360D">
      <w:pPr>
        <w:spacing w:after="0" w:line="240" w:lineRule="auto"/>
        <w:ind w:right="-20"/>
        <w:rPr>
          <w:rFonts w:ascii="Calibri" w:eastAsia="Calibri" w:hAnsi="Calibri" w:cs="Times New Roman"/>
          <w:sz w:val="17"/>
          <w:szCs w:val="17"/>
        </w:rPr>
      </w:pPr>
    </w:p>
    <w:p w14:paraId="73F65338"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Core Team: </w:t>
      </w:r>
      <w:r w:rsidRPr="0027360D">
        <w:rPr>
          <w:rFonts w:ascii="Minion Pro" w:eastAsia="Minion Pro" w:hAnsi="Minion Pro" w:cs="Minion Pro"/>
          <w:color w:val="231F20"/>
        </w:rPr>
        <w:t>A stable group consisting of administrator, person with behavioral expertise, and a person with academic expertise that is responsible for developing the Tier 3 system as well as being the intake team for student referrals.</w:t>
      </w:r>
    </w:p>
    <w:p w14:paraId="4BE375F7" w14:textId="77777777" w:rsidR="0027360D" w:rsidRPr="0027360D" w:rsidRDefault="0027360D" w:rsidP="0027360D">
      <w:pPr>
        <w:spacing w:after="0" w:line="240" w:lineRule="auto"/>
        <w:ind w:right="-20"/>
        <w:rPr>
          <w:rFonts w:ascii="Calibri" w:eastAsia="Calibri" w:hAnsi="Calibri" w:cs="Times New Roman"/>
        </w:rPr>
      </w:pPr>
    </w:p>
    <w:p w14:paraId="703170D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Culturally Responsive: </w:t>
      </w:r>
      <w:r w:rsidRPr="0027360D">
        <w:rPr>
          <w:rFonts w:ascii="Minion Pro" w:eastAsia="Minion Pro" w:hAnsi="Minion Pro" w:cs="Minion Pro"/>
          <w:color w:val="231F20"/>
        </w:rPr>
        <w:t>Behaviors, attitudes and policies that come together in a system to work effectively in cross-cultural situations.</w:t>
      </w:r>
    </w:p>
    <w:p w14:paraId="33C33928" w14:textId="77777777" w:rsidR="0027360D" w:rsidRPr="0027360D" w:rsidRDefault="0027360D" w:rsidP="0027360D">
      <w:pPr>
        <w:spacing w:after="0" w:line="240" w:lineRule="auto"/>
        <w:ind w:right="-20"/>
        <w:rPr>
          <w:rFonts w:ascii="Calibri" w:eastAsia="Calibri" w:hAnsi="Calibri" w:cs="Times New Roman"/>
          <w:sz w:val="20"/>
          <w:szCs w:val="20"/>
        </w:rPr>
      </w:pPr>
    </w:p>
    <w:p w14:paraId="637484FA" w14:textId="77777777" w:rsidR="0027360D" w:rsidRPr="0027360D" w:rsidRDefault="0027360D" w:rsidP="0027360D">
      <w:pPr>
        <w:spacing w:after="0" w:line="240" w:lineRule="auto"/>
        <w:ind w:right="-20"/>
        <w:rPr>
          <w:rFonts w:ascii="Calibri" w:eastAsia="Calibri" w:hAnsi="Calibri" w:cs="Times New Roman"/>
          <w:sz w:val="20"/>
          <w:szCs w:val="20"/>
        </w:rPr>
      </w:pPr>
    </w:p>
    <w:p w14:paraId="081E55AC"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D</w:t>
      </w:r>
    </w:p>
    <w:p w14:paraId="0EC95BB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Daily Progress Report (DPR): </w:t>
      </w:r>
      <w:r w:rsidRPr="0027360D">
        <w:rPr>
          <w:rFonts w:ascii="Minion Pro" w:eastAsia="Minion Pro" w:hAnsi="Minion Pro" w:cs="Minion Pro"/>
          <w:color w:val="231F20"/>
        </w:rPr>
        <w:t>A tool used to record data related to student performance of targeted expected behaviors identified as part of a Tier 2 intervention. The student receives ratings and feedback from teachers throughout the day about their level of performance of each of the expected behaviors, usually on a point rating scale.</w:t>
      </w:r>
    </w:p>
    <w:p w14:paraId="5DD01FBF" w14:textId="77777777" w:rsidR="0027360D" w:rsidRPr="0027360D" w:rsidRDefault="0027360D" w:rsidP="0027360D">
      <w:pPr>
        <w:spacing w:after="0" w:line="240" w:lineRule="auto"/>
        <w:ind w:right="-20"/>
        <w:rPr>
          <w:rFonts w:ascii="Calibri" w:eastAsia="Calibri" w:hAnsi="Calibri" w:cs="Times New Roman"/>
          <w:sz w:val="17"/>
          <w:szCs w:val="17"/>
        </w:rPr>
      </w:pPr>
    </w:p>
    <w:p w14:paraId="145EB8E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Data: </w:t>
      </w:r>
      <w:r w:rsidRPr="0027360D">
        <w:rPr>
          <w:rFonts w:ascii="Minion Pro" w:eastAsia="Minion Pro" w:hAnsi="Minion Pro" w:cs="Minion Pro"/>
          <w:color w:val="231F20"/>
        </w:rPr>
        <w:t xml:space="preserve">Information used to make decisions, including records of behavioral incidents, attendance, </w:t>
      </w:r>
      <w:proofErr w:type="spellStart"/>
      <w:r w:rsidRPr="0027360D">
        <w:rPr>
          <w:rFonts w:ascii="Minion Pro" w:eastAsia="Minion Pro" w:hAnsi="Minion Pro" w:cs="Minion Pro"/>
          <w:color w:val="231F20"/>
        </w:rPr>
        <w:t>tardies</w:t>
      </w:r>
      <w:proofErr w:type="spellEnd"/>
      <w:r w:rsidRPr="0027360D">
        <w:rPr>
          <w:rFonts w:ascii="Minion Pro" w:eastAsia="Minion Pro" w:hAnsi="Minion Pro" w:cs="Minion Pro"/>
          <w:color w:val="231F20"/>
        </w:rPr>
        <w:t>, achievement, staff and student perceptions and others.</w:t>
      </w:r>
    </w:p>
    <w:p w14:paraId="10E95470" w14:textId="77777777" w:rsidR="0027360D" w:rsidRPr="0027360D" w:rsidRDefault="0027360D" w:rsidP="0027360D">
      <w:pPr>
        <w:spacing w:after="0" w:line="240" w:lineRule="auto"/>
        <w:ind w:right="-20"/>
        <w:rPr>
          <w:rFonts w:ascii="Calibri" w:eastAsia="Calibri" w:hAnsi="Calibri" w:cs="Times New Roman"/>
          <w:sz w:val="16"/>
          <w:szCs w:val="16"/>
        </w:rPr>
      </w:pPr>
    </w:p>
    <w:p w14:paraId="6258F53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Data-Based Decision Making: </w:t>
      </w:r>
      <w:r w:rsidRPr="0027360D">
        <w:rPr>
          <w:rFonts w:ascii="Minion Pro" w:eastAsia="Minion Pro" w:hAnsi="Minion Pro" w:cs="Minion Pro"/>
          <w:color w:val="231F20"/>
        </w:rPr>
        <w:t>A systematic process for analysis of information that leads to action steps.</w:t>
      </w:r>
    </w:p>
    <w:p w14:paraId="09C46FD1" w14:textId="77777777" w:rsidR="0027360D" w:rsidRPr="0027360D" w:rsidRDefault="0027360D" w:rsidP="0027360D">
      <w:pPr>
        <w:spacing w:after="0" w:line="240" w:lineRule="auto"/>
        <w:ind w:right="-20"/>
        <w:rPr>
          <w:rFonts w:ascii="Calibri" w:eastAsia="Calibri" w:hAnsi="Calibri" w:cs="Times New Roman"/>
          <w:sz w:val="15"/>
          <w:szCs w:val="15"/>
        </w:rPr>
      </w:pPr>
    </w:p>
    <w:p w14:paraId="50024BD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Data Collection Tool: </w:t>
      </w:r>
      <w:r w:rsidRPr="0027360D">
        <w:rPr>
          <w:rFonts w:ascii="Minion Pro" w:eastAsia="Minion Pro" w:hAnsi="Minion Pro" w:cs="Minion Pro"/>
          <w:color w:val="231F20"/>
        </w:rPr>
        <w:t>A MO SW-PBS developed electronic data management system that collects and summarizes office discipline referral frequencies by incident, behavior, location, time of day, student, possible motivation, others involved, staff, race and ethnicity, and others.</w:t>
      </w:r>
    </w:p>
    <w:p w14:paraId="03234ED2" w14:textId="77777777" w:rsidR="0027360D" w:rsidRPr="0027360D" w:rsidRDefault="0027360D" w:rsidP="0027360D">
      <w:pPr>
        <w:spacing w:after="0" w:line="240" w:lineRule="auto"/>
        <w:ind w:right="-20"/>
        <w:rPr>
          <w:rFonts w:ascii="Calibri" w:eastAsia="Calibri" w:hAnsi="Calibri" w:cs="Times New Roman"/>
          <w:sz w:val="16"/>
          <w:szCs w:val="16"/>
        </w:rPr>
      </w:pPr>
    </w:p>
    <w:p w14:paraId="7C93831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Data Decision Rules: </w:t>
      </w:r>
      <w:r w:rsidRPr="0027360D">
        <w:rPr>
          <w:rFonts w:ascii="Minion Pro" w:eastAsia="Minion Pro" w:hAnsi="Minion Pro" w:cs="Minion Pro"/>
          <w:color w:val="231F20"/>
        </w:rPr>
        <w:t>The school-determined data points describing student performance as proficient, at-risk, or high risk. Data decision rules are typically developed for quantitative school data like number of office discipline referrals, minor behavior referrals, attendance, grades, assessment scores, etc.</w:t>
      </w:r>
    </w:p>
    <w:p w14:paraId="4219CB8D" w14:textId="77777777" w:rsidR="0027360D" w:rsidRPr="0027360D" w:rsidRDefault="0027360D" w:rsidP="0027360D">
      <w:pPr>
        <w:spacing w:after="0" w:line="240" w:lineRule="auto"/>
        <w:ind w:right="-20"/>
        <w:rPr>
          <w:rFonts w:ascii="Calibri" w:eastAsia="Calibri" w:hAnsi="Calibri" w:cs="Times New Roman"/>
          <w:sz w:val="15"/>
          <w:szCs w:val="15"/>
        </w:rPr>
      </w:pPr>
    </w:p>
    <w:p w14:paraId="72A2ACD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Desired Behavior: </w:t>
      </w:r>
      <w:r w:rsidRPr="0027360D">
        <w:rPr>
          <w:rFonts w:ascii="Minion Pro" w:eastAsia="Minion Pro" w:hAnsi="Minion Pro" w:cs="Minion Pro"/>
          <w:color w:val="231F20"/>
        </w:rPr>
        <w:t>In Tier 3, the desired behavior is the long-term behavior the team has identified as a replacement for the current problem behavior.</w:t>
      </w:r>
    </w:p>
    <w:p w14:paraId="65CEE03E" w14:textId="77777777" w:rsidR="0027360D" w:rsidRPr="0027360D" w:rsidRDefault="0027360D" w:rsidP="0027360D">
      <w:pPr>
        <w:spacing w:after="0" w:line="240" w:lineRule="auto"/>
        <w:ind w:right="-20"/>
        <w:rPr>
          <w:rFonts w:ascii="Calibri" w:eastAsia="Calibri" w:hAnsi="Calibri" w:cs="Times New Roman"/>
          <w:sz w:val="17"/>
          <w:szCs w:val="17"/>
        </w:rPr>
      </w:pPr>
    </w:p>
    <w:p w14:paraId="4C7DA6D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lastRenderedPageBreak/>
        <w:t xml:space="preserve">Didactic Training: </w:t>
      </w:r>
      <w:r w:rsidRPr="0027360D">
        <w:rPr>
          <w:rFonts w:ascii="Minion Pro" w:eastAsia="Minion Pro" w:hAnsi="Minion Pro" w:cs="Minion Pro"/>
          <w:color w:val="231F20"/>
        </w:rPr>
        <w:t>Also known as direct training, is training which includes content, rationale, demonstration, practice, and feedback components.</w:t>
      </w:r>
    </w:p>
    <w:p w14:paraId="0B75F9F8" w14:textId="77777777" w:rsidR="0027360D" w:rsidRPr="0027360D" w:rsidRDefault="0027360D" w:rsidP="0027360D">
      <w:pPr>
        <w:spacing w:after="0" w:line="240" w:lineRule="auto"/>
        <w:ind w:right="-20"/>
        <w:rPr>
          <w:rFonts w:ascii="Calibri" w:eastAsia="Calibri" w:hAnsi="Calibri" w:cs="Times New Roman"/>
          <w:sz w:val="16"/>
          <w:szCs w:val="16"/>
        </w:rPr>
      </w:pPr>
    </w:p>
    <w:p w14:paraId="4803689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Discipline: </w:t>
      </w:r>
      <w:r w:rsidRPr="0027360D">
        <w:rPr>
          <w:rFonts w:ascii="Minion Pro" w:eastAsia="Minion Pro" w:hAnsi="Minion Pro" w:cs="Minion Pro"/>
          <w:color w:val="231F20"/>
        </w:rPr>
        <w:t>Instruction that corrects, molds or perfects character and develops self-control.</w:t>
      </w:r>
    </w:p>
    <w:p w14:paraId="45D096B0" w14:textId="77777777" w:rsidR="0027360D" w:rsidRPr="0027360D" w:rsidRDefault="0027360D" w:rsidP="0027360D">
      <w:pPr>
        <w:spacing w:after="0" w:line="240" w:lineRule="auto"/>
        <w:ind w:right="-20"/>
        <w:rPr>
          <w:rFonts w:ascii="Calibri" w:eastAsia="Calibri" w:hAnsi="Calibri" w:cs="Times New Roman"/>
          <w:sz w:val="13"/>
          <w:szCs w:val="13"/>
        </w:rPr>
      </w:pPr>
    </w:p>
    <w:p w14:paraId="6E31C75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Disaggregate: </w:t>
      </w:r>
      <w:r w:rsidRPr="0027360D">
        <w:rPr>
          <w:rFonts w:ascii="Minion Pro" w:eastAsia="Minion Pro" w:hAnsi="Minion Pro" w:cs="Minion Pro"/>
          <w:color w:val="231F20"/>
        </w:rPr>
        <w:t>To separate and present data by subgroups.</w:t>
      </w:r>
    </w:p>
    <w:p w14:paraId="06BA0412" w14:textId="77777777" w:rsidR="0027360D" w:rsidRPr="0027360D" w:rsidRDefault="0027360D" w:rsidP="0027360D">
      <w:pPr>
        <w:spacing w:after="0" w:line="240" w:lineRule="auto"/>
        <w:ind w:right="-20"/>
        <w:rPr>
          <w:rFonts w:ascii="Calibri" w:eastAsia="Calibri" w:hAnsi="Calibri" w:cs="Times New Roman"/>
          <w:sz w:val="15"/>
          <w:szCs w:val="15"/>
        </w:rPr>
      </w:pPr>
    </w:p>
    <w:p w14:paraId="293ACC8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Disproportionality: </w:t>
      </w:r>
      <w:r w:rsidRPr="0027360D">
        <w:rPr>
          <w:rFonts w:ascii="Minion Pro" w:eastAsia="Minion Pro" w:hAnsi="Minion Pro" w:cs="Minion Pro"/>
          <w:color w:val="231F20"/>
        </w:rPr>
        <w:t>To treat categories inequitably, as when categories of students experience different disciplinary consequences for similar offenses.</w:t>
      </w:r>
    </w:p>
    <w:p w14:paraId="4FC53467" w14:textId="77777777" w:rsidR="0027360D" w:rsidRPr="0027360D" w:rsidRDefault="0027360D" w:rsidP="0027360D">
      <w:pPr>
        <w:spacing w:after="0" w:line="240" w:lineRule="auto"/>
        <w:ind w:right="-20"/>
        <w:rPr>
          <w:rFonts w:ascii="Calibri" w:eastAsia="Calibri" w:hAnsi="Calibri" w:cs="Times New Roman"/>
          <w:sz w:val="18"/>
          <w:szCs w:val="18"/>
        </w:rPr>
      </w:pPr>
    </w:p>
    <w:p w14:paraId="5B7839B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Duration: </w:t>
      </w:r>
      <w:r w:rsidRPr="0027360D">
        <w:rPr>
          <w:rFonts w:ascii="Minion Pro" w:eastAsia="Minion Pro" w:hAnsi="Minion Pro" w:cs="Minion Pro"/>
          <w:color w:val="231F20"/>
        </w:rPr>
        <w:t>A measurement of how long a behavior occurs, or how long an individual engages in a behavior.</w:t>
      </w:r>
    </w:p>
    <w:p w14:paraId="2E4A392F" w14:textId="77777777" w:rsidR="0027360D" w:rsidRPr="0027360D" w:rsidRDefault="0027360D" w:rsidP="0027360D">
      <w:pPr>
        <w:spacing w:after="0" w:line="240" w:lineRule="auto"/>
        <w:ind w:right="-20"/>
        <w:rPr>
          <w:rFonts w:ascii="Calibri" w:eastAsia="Calibri" w:hAnsi="Calibri" w:cs="Times New Roman"/>
          <w:sz w:val="20"/>
          <w:szCs w:val="20"/>
        </w:rPr>
      </w:pPr>
    </w:p>
    <w:p w14:paraId="7080798B" w14:textId="77777777" w:rsidR="0027360D" w:rsidRPr="0027360D" w:rsidRDefault="0027360D" w:rsidP="0027360D">
      <w:pPr>
        <w:spacing w:after="0" w:line="240" w:lineRule="auto"/>
        <w:ind w:right="-20"/>
        <w:rPr>
          <w:rFonts w:ascii="Calibri" w:eastAsia="Calibri" w:hAnsi="Calibri" w:cs="Times New Roman"/>
          <w:sz w:val="20"/>
          <w:szCs w:val="20"/>
        </w:rPr>
      </w:pPr>
    </w:p>
    <w:p w14:paraId="0BC3AF8D"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E</w:t>
      </w:r>
    </w:p>
    <w:p w14:paraId="6D3276FB"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End of Year Reports (EOY): </w:t>
      </w:r>
      <w:r w:rsidRPr="0027360D">
        <w:rPr>
          <w:rFonts w:ascii="Minion Pro" w:eastAsia="Minion Pro" w:hAnsi="Minion Pro" w:cs="Minion Pro"/>
          <w:color w:val="231F20"/>
        </w:rPr>
        <w:t>Reports available from MO SW-PBS that aggregates data from a variety of sources, to provide a complete assessment of the state of the school.</w:t>
      </w:r>
    </w:p>
    <w:p w14:paraId="440B7551" w14:textId="77777777" w:rsidR="0027360D" w:rsidRPr="0027360D" w:rsidRDefault="0027360D" w:rsidP="0027360D">
      <w:pPr>
        <w:spacing w:after="0" w:line="240" w:lineRule="auto"/>
        <w:ind w:right="-20"/>
        <w:rPr>
          <w:rFonts w:ascii="Calibri" w:eastAsia="Calibri" w:hAnsi="Calibri" w:cs="Times New Roman"/>
          <w:sz w:val="16"/>
          <w:szCs w:val="16"/>
        </w:rPr>
      </w:pPr>
    </w:p>
    <w:p w14:paraId="06A0814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Engaged Time: </w:t>
      </w:r>
      <w:r w:rsidRPr="0027360D">
        <w:rPr>
          <w:rFonts w:ascii="Minion Pro" w:eastAsia="Minion Pro" w:hAnsi="Minion Pro" w:cs="Minion Pro"/>
          <w:color w:val="231F20"/>
        </w:rPr>
        <w:t>The amount of instructional time where students are actively engaged in learning.</w:t>
      </w:r>
    </w:p>
    <w:p w14:paraId="568BC333" w14:textId="77777777" w:rsidR="0027360D" w:rsidRPr="0027360D" w:rsidRDefault="0027360D" w:rsidP="0027360D">
      <w:pPr>
        <w:spacing w:after="0" w:line="240" w:lineRule="auto"/>
        <w:ind w:right="-20"/>
        <w:rPr>
          <w:rFonts w:ascii="Calibri" w:eastAsia="Calibri" w:hAnsi="Calibri" w:cs="Times New Roman"/>
          <w:sz w:val="15"/>
          <w:szCs w:val="15"/>
        </w:rPr>
      </w:pPr>
    </w:p>
    <w:p w14:paraId="4ACC6FE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Environment: </w:t>
      </w:r>
      <w:r w:rsidRPr="0027360D">
        <w:rPr>
          <w:rFonts w:ascii="Minion Pro" w:eastAsia="Minion Pro" w:hAnsi="Minion Pro" w:cs="Minion Pro"/>
          <w:color w:val="231F20"/>
        </w:rPr>
        <w:t>The physical, social, academic, and emotional conditions that exist for the student. This can refer to the classroom environment, the school environment, the home environment, etc.</w:t>
      </w:r>
    </w:p>
    <w:p w14:paraId="1FED5B0B" w14:textId="77777777" w:rsidR="0027360D" w:rsidRPr="0027360D" w:rsidRDefault="0027360D" w:rsidP="0027360D">
      <w:pPr>
        <w:spacing w:after="0" w:line="240" w:lineRule="auto"/>
        <w:ind w:right="-20"/>
        <w:rPr>
          <w:rFonts w:ascii="Calibri" w:eastAsia="Calibri" w:hAnsi="Calibri" w:cs="Times New Roman"/>
          <w:sz w:val="17"/>
          <w:szCs w:val="17"/>
        </w:rPr>
      </w:pPr>
    </w:p>
    <w:p w14:paraId="6FCA66F8" w14:textId="77777777" w:rsidR="0027360D" w:rsidRPr="0027360D" w:rsidRDefault="0027360D" w:rsidP="0027360D">
      <w:pPr>
        <w:spacing w:after="0" w:line="240" w:lineRule="auto"/>
        <w:ind w:right="-20"/>
        <w:rPr>
          <w:rFonts w:ascii="Minion Pro" w:eastAsia="Minion Pro" w:hAnsi="Minion Pro" w:cs="Minion Pro"/>
          <w:color w:val="231F20"/>
        </w:rPr>
      </w:pPr>
      <w:r w:rsidRPr="0027360D">
        <w:rPr>
          <w:rFonts w:ascii="Minion Pro" w:eastAsia="Minion Pro" w:hAnsi="Minion Pro" w:cs="Minion Pro"/>
          <w:b/>
          <w:bCs/>
          <w:color w:val="231F20"/>
        </w:rPr>
        <w:t xml:space="preserve">Environmentally Mediated: </w:t>
      </w:r>
      <w:r w:rsidRPr="0027360D">
        <w:rPr>
          <w:rFonts w:ascii="Minion Pro" w:eastAsia="Minion Pro" w:hAnsi="Minion Pro" w:cs="Minion Pro"/>
          <w:color w:val="231F20"/>
        </w:rPr>
        <w:t>Manipulation of the full set of stimulus conditions in an environment which controls a target behavior.</w:t>
      </w:r>
    </w:p>
    <w:p w14:paraId="42DD3E37" w14:textId="77777777" w:rsidR="0027360D" w:rsidRPr="0027360D" w:rsidRDefault="0027360D" w:rsidP="0027360D">
      <w:pPr>
        <w:spacing w:after="0" w:line="240" w:lineRule="auto"/>
        <w:ind w:right="-20"/>
        <w:jc w:val="both"/>
        <w:rPr>
          <w:rFonts w:ascii="Minion Pro" w:eastAsia="Minion Pro" w:hAnsi="Minion Pro" w:cs="Minion Pro"/>
        </w:rPr>
      </w:pPr>
    </w:p>
    <w:p w14:paraId="3CA8A337"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Equity: </w:t>
      </w:r>
      <w:r w:rsidRPr="0027360D">
        <w:rPr>
          <w:rFonts w:ascii="Minion Pro" w:eastAsia="Minion Pro" w:hAnsi="Minion Pro" w:cs="Minion Pro"/>
          <w:color w:val="231F20"/>
        </w:rPr>
        <w:t>The quality of being fair and impartial.</w:t>
      </w:r>
    </w:p>
    <w:p w14:paraId="2C8A49A7" w14:textId="77777777" w:rsidR="0027360D" w:rsidRPr="0027360D" w:rsidRDefault="0027360D" w:rsidP="0027360D">
      <w:pPr>
        <w:spacing w:after="0" w:line="240" w:lineRule="auto"/>
        <w:ind w:right="-20"/>
        <w:rPr>
          <w:rFonts w:ascii="Calibri" w:eastAsia="Calibri" w:hAnsi="Calibri" w:cs="Times New Roman"/>
          <w:sz w:val="13"/>
          <w:szCs w:val="13"/>
        </w:rPr>
      </w:pPr>
    </w:p>
    <w:p w14:paraId="503848E2"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Existing School Data Inventory: </w:t>
      </w:r>
      <w:r w:rsidRPr="0027360D">
        <w:rPr>
          <w:rFonts w:ascii="Minion Pro" w:eastAsia="Minion Pro" w:hAnsi="Minion Pro" w:cs="Minion Pro"/>
          <w:color w:val="231F20"/>
        </w:rPr>
        <w:t>Template used by teams when developing their data decision rules.</w:t>
      </w:r>
    </w:p>
    <w:p w14:paraId="1A50EF4E" w14:textId="77777777" w:rsidR="0027360D" w:rsidRPr="0027360D" w:rsidRDefault="0027360D" w:rsidP="0027360D">
      <w:pPr>
        <w:spacing w:after="0" w:line="240" w:lineRule="auto"/>
        <w:ind w:right="-20"/>
        <w:rPr>
          <w:rFonts w:ascii="Calibri" w:eastAsia="Calibri" w:hAnsi="Calibri" w:cs="Times New Roman"/>
          <w:sz w:val="13"/>
          <w:szCs w:val="13"/>
        </w:rPr>
      </w:pPr>
    </w:p>
    <w:p w14:paraId="2DF937B6"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Expectations: </w:t>
      </w:r>
      <w:r w:rsidRPr="0027360D">
        <w:rPr>
          <w:rFonts w:ascii="Minion Pro" w:eastAsia="Minion Pro" w:hAnsi="Minion Pro" w:cs="Minion Pro"/>
          <w:color w:val="231F20"/>
        </w:rPr>
        <w:t>3-5 words that define the kind of people you want your students to be.</w:t>
      </w:r>
    </w:p>
    <w:p w14:paraId="4CDB19AF" w14:textId="77777777" w:rsidR="0027360D" w:rsidRPr="0027360D" w:rsidRDefault="0027360D" w:rsidP="0027360D">
      <w:pPr>
        <w:spacing w:after="0" w:line="240" w:lineRule="auto"/>
        <w:ind w:right="-20"/>
        <w:rPr>
          <w:rFonts w:ascii="Calibri" w:eastAsia="Calibri" w:hAnsi="Calibri" w:cs="Times New Roman"/>
          <w:sz w:val="13"/>
          <w:szCs w:val="13"/>
        </w:rPr>
      </w:pPr>
    </w:p>
    <w:p w14:paraId="0C751CE1"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Explicit Bias: </w:t>
      </w:r>
      <w:r w:rsidRPr="0027360D">
        <w:rPr>
          <w:rFonts w:ascii="Minion Pro" w:eastAsia="Minion Pro" w:hAnsi="Minion Pro" w:cs="Minion Pro"/>
          <w:color w:val="231F20"/>
        </w:rPr>
        <w:t>Disproportionality that is consistently high across all settings. Also called systematic bias.</w:t>
      </w:r>
    </w:p>
    <w:p w14:paraId="03E1901A" w14:textId="77777777" w:rsidR="0027360D" w:rsidRPr="0027360D" w:rsidRDefault="0027360D" w:rsidP="0027360D">
      <w:pPr>
        <w:spacing w:after="0" w:line="240" w:lineRule="auto"/>
        <w:ind w:right="-20"/>
        <w:rPr>
          <w:rFonts w:ascii="Calibri" w:eastAsia="Calibri" w:hAnsi="Calibri" w:cs="Times New Roman"/>
          <w:sz w:val="15"/>
          <w:szCs w:val="15"/>
        </w:rPr>
      </w:pPr>
    </w:p>
    <w:p w14:paraId="7F61D6E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Externalizing Behaviors: </w:t>
      </w:r>
      <w:r w:rsidRPr="0027360D">
        <w:rPr>
          <w:rFonts w:ascii="Minion Pro" w:eastAsia="Minion Pro" w:hAnsi="Minion Pro" w:cs="Minion Pro"/>
          <w:color w:val="231F20"/>
        </w:rPr>
        <w:t>Behavior problems that are observable and overt, often directed toward people and/or objects in the social environment.</w:t>
      </w:r>
    </w:p>
    <w:p w14:paraId="677F9671" w14:textId="77777777" w:rsidR="0027360D" w:rsidRPr="0027360D" w:rsidRDefault="0027360D" w:rsidP="0027360D">
      <w:pPr>
        <w:spacing w:after="0" w:line="240" w:lineRule="auto"/>
        <w:ind w:right="-20"/>
        <w:rPr>
          <w:rFonts w:ascii="Calibri" w:eastAsia="Calibri" w:hAnsi="Calibri" w:cs="Times New Roman"/>
          <w:sz w:val="18"/>
          <w:szCs w:val="18"/>
        </w:rPr>
      </w:pPr>
    </w:p>
    <w:p w14:paraId="24BB649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Extinction: </w:t>
      </w:r>
      <w:r w:rsidRPr="0027360D">
        <w:rPr>
          <w:rFonts w:ascii="Minion Pro" w:eastAsia="Minion Pro" w:hAnsi="Minion Pro" w:cs="Minion Pro"/>
          <w:color w:val="231F20"/>
        </w:rPr>
        <w:t>Withholding reinforcement for a previously reinforced behavior to reduce the occurrence of the behavior.</w:t>
      </w:r>
    </w:p>
    <w:p w14:paraId="440DB749" w14:textId="77777777" w:rsidR="0027360D" w:rsidRPr="0027360D" w:rsidRDefault="0027360D" w:rsidP="0027360D">
      <w:pPr>
        <w:spacing w:after="0" w:line="240" w:lineRule="auto"/>
        <w:ind w:right="-20"/>
        <w:rPr>
          <w:rFonts w:ascii="Calibri" w:eastAsia="Calibri" w:hAnsi="Calibri" w:cs="Times New Roman"/>
          <w:sz w:val="18"/>
          <w:szCs w:val="18"/>
        </w:rPr>
      </w:pPr>
    </w:p>
    <w:p w14:paraId="5D3D5697"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Extrinsic Motivation: </w:t>
      </w:r>
      <w:r w:rsidRPr="0027360D">
        <w:rPr>
          <w:rFonts w:ascii="Minion Pro" w:eastAsia="Minion Pro" w:hAnsi="Minion Pro" w:cs="Minion Pro"/>
          <w:color w:val="231F20"/>
        </w:rPr>
        <w:t>When an individual engages in an activity to attain a separable outcome (e.g., to receive an external item or activity of preference, to fit into a group, to master a skill or gain knowledge needed for later).</w:t>
      </w:r>
    </w:p>
    <w:p w14:paraId="152FCE5A" w14:textId="77777777" w:rsidR="0027360D" w:rsidRPr="0027360D" w:rsidRDefault="0027360D" w:rsidP="0027360D">
      <w:pPr>
        <w:spacing w:after="0" w:line="240" w:lineRule="auto"/>
        <w:ind w:right="-20"/>
        <w:rPr>
          <w:rFonts w:ascii="Calibri" w:eastAsia="Calibri" w:hAnsi="Calibri" w:cs="Times New Roman"/>
          <w:sz w:val="18"/>
          <w:szCs w:val="18"/>
        </w:rPr>
      </w:pPr>
    </w:p>
    <w:p w14:paraId="660C10F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Evidence-based Practice: </w:t>
      </w:r>
      <w:r w:rsidRPr="0027360D">
        <w:rPr>
          <w:rFonts w:ascii="Minion Pro" w:eastAsia="Minion Pro" w:hAnsi="Minion Pro" w:cs="Minion Pro"/>
          <w:color w:val="231F20"/>
        </w:rPr>
        <w:t>A process intended to link evidence with ethical and practical/application issues when making decisions about practices and interventions.</w:t>
      </w:r>
    </w:p>
    <w:p w14:paraId="77F38508" w14:textId="77777777" w:rsidR="0027360D" w:rsidRPr="0027360D" w:rsidRDefault="0027360D" w:rsidP="0027360D">
      <w:pPr>
        <w:spacing w:after="0" w:line="240" w:lineRule="auto"/>
        <w:ind w:right="-20"/>
        <w:rPr>
          <w:rFonts w:ascii="Calibri" w:eastAsia="Calibri" w:hAnsi="Calibri" w:cs="Times New Roman"/>
          <w:sz w:val="20"/>
          <w:szCs w:val="20"/>
        </w:rPr>
      </w:pPr>
    </w:p>
    <w:p w14:paraId="544371AD" w14:textId="77777777" w:rsidR="0027360D" w:rsidRPr="0027360D" w:rsidRDefault="0027360D" w:rsidP="0027360D">
      <w:pPr>
        <w:spacing w:after="0" w:line="240" w:lineRule="auto"/>
        <w:ind w:right="-20"/>
        <w:rPr>
          <w:rFonts w:ascii="Calibri" w:eastAsia="Calibri" w:hAnsi="Calibri" w:cs="Times New Roman"/>
          <w:sz w:val="20"/>
          <w:szCs w:val="20"/>
        </w:rPr>
      </w:pPr>
    </w:p>
    <w:p w14:paraId="3A6CD7BC" w14:textId="77777777" w:rsidR="0027360D" w:rsidRPr="0027360D" w:rsidRDefault="0027360D" w:rsidP="0027360D">
      <w:pPr>
        <w:spacing w:after="0" w:line="240" w:lineRule="auto"/>
        <w:ind w:right="-20"/>
        <w:jc w:val="both"/>
        <w:rPr>
          <w:rFonts w:ascii="Arial" w:eastAsia="Arial" w:hAnsi="Arial" w:cs="Arial"/>
          <w:sz w:val="24"/>
          <w:szCs w:val="24"/>
        </w:rPr>
      </w:pPr>
      <w:r w:rsidRPr="0027360D">
        <w:rPr>
          <w:rFonts w:ascii="Arial" w:eastAsia="Arial" w:hAnsi="Arial" w:cs="Arial"/>
          <w:b/>
          <w:bCs/>
          <w:color w:val="231F20"/>
          <w:sz w:val="24"/>
          <w:szCs w:val="24"/>
        </w:rPr>
        <w:t>F</w:t>
      </w:r>
    </w:p>
    <w:p w14:paraId="7C9D119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Facilitator: </w:t>
      </w:r>
      <w:r w:rsidRPr="0027360D">
        <w:rPr>
          <w:rFonts w:ascii="Minion Pro" w:eastAsia="Minion Pro" w:hAnsi="Minion Pro" w:cs="Minion Pro"/>
          <w:color w:val="231F20"/>
        </w:rPr>
        <w:t xml:space="preserve">The Intervention Facilitators deliver the Tier 2 interventions to the students. The CICO Facilitators would do the morning check in and afternoon check out. SSIG Facilitators would lead the social </w:t>
      </w:r>
      <w:r w:rsidRPr="0027360D">
        <w:rPr>
          <w:rFonts w:ascii="Minion Pro" w:eastAsia="Minion Pro" w:hAnsi="Minion Pro" w:cs="Minion Pro"/>
          <w:color w:val="231F20"/>
        </w:rPr>
        <w:lastRenderedPageBreak/>
        <w:t>skills groups. Facilitators deliver the intervention and collect the student data from the DPRs on a regular basis to be reported to the Intervention Coordinator.</w:t>
      </w:r>
    </w:p>
    <w:p w14:paraId="30BA0829" w14:textId="77777777" w:rsidR="0027360D" w:rsidRPr="0027360D" w:rsidRDefault="0027360D" w:rsidP="0027360D">
      <w:pPr>
        <w:spacing w:after="0" w:line="240" w:lineRule="auto"/>
        <w:ind w:right="-20"/>
        <w:rPr>
          <w:rFonts w:ascii="Calibri" w:eastAsia="Calibri" w:hAnsi="Calibri" w:cs="Times New Roman"/>
          <w:sz w:val="17"/>
          <w:szCs w:val="17"/>
        </w:rPr>
      </w:pPr>
    </w:p>
    <w:p w14:paraId="6BD7C90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Fading: </w:t>
      </w:r>
      <w:r w:rsidRPr="0027360D">
        <w:rPr>
          <w:rFonts w:ascii="Minion Pro" w:eastAsia="Minion Pro" w:hAnsi="Minion Pro" w:cs="Minion Pro"/>
          <w:color w:val="231F20"/>
        </w:rPr>
        <w:t>The process by which a student who has shown positive response for an adequate time will transition from participation in an intervention to self-monitoring independence.</w:t>
      </w:r>
    </w:p>
    <w:p w14:paraId="50493F2E" w14:textId="77777777" w:rsidR="0027360D" w:rsidRPr="0027360D" w:rsidRDefault="0027360D" w:rsidP="0027360D">
      <w:pPr>
        <w:spacing w:after="0" w:line="240" w:lineRule="auto"/>
        <w:ind w:right="-20"/>
        <w:rPr>
          <w:rFonts w:ascii="Calibri" w:eastAsia="Calibri" w:hAnsi="Calibri" w:cs="Times New Roman"/>
          <w:sz w:val="18"/>
          <w:szCs w:val="18"/>
        </w:rPr>
      </w:pPr>
    </w:p>
    <w:p w14:paraId="2509B5E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Feedback: </w:t>
      </w:r>
      <w:r w:rsidRPr="0027360D">
        <w:rPr>
          <w:rFonts w:ascii="Minion Pro" w:eastAsia="Minion Pro" w:hAnsi="Minion Pro" w:cs="Minion Pro"/>
          <w:color w:val="231F20"/>
        </w:rPr>
        <w:t>The information provided to students by adults and other students about how well they are performing the expected behaviors. Feedback can be categorized as positive (reinforcing the expected behavior), corrective (telling the student what the expected behavior is for the situation), and negative (giving the student a message to stop their current behavior with no information about a replacement behavior).</w:t>
      </w:r>
    </w:p>
    <w:p w14:paraId="00954CB9" w14:textId="77777777" w:rsidR="0027360D" w:rsidRPr="0027360D" w:rsidRDefault="0027360D" w:rsidP="0027360D">
      <w:pPr>
        <w:spacing w:after="0" w:line="240" w:lineRule="auto"/>
        <w:ind w:right="-20"/>
        <w:rPr>
          <w:rFonts w:ascii="Calibri" w:eastAsia="Calibri" w:hAnsi="Calibri" w:cs="Times New Roman"/>
          <w:sz w:val="16"/>
          <w:szCs w:val="16"/>
        </w:rPr>
      </w:pPr>
    </w:p>
    <w:p w14:paraId="7AACFFD7"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Fidelity: </w:t>
      </w:r>
      <w:r w:rsidRPr="0027360D">
        <w:rPr>
          <w:rFonts w:ascii="Minion Pro" w:eastAsia="Minion Pro" w:hAnsi="Minion Pro" w:cs="Minion Pro"/>
          <w:color w:val="231F20"/>
        </w:rPr>
        <w:t>Delivery of the intervention in the way in which it was designed to be delivered.</w:t>
      </w:r>
    </w:p>
    <w:p w14:paraId="59DFC282" w14:textId="77777777" w:rsidR="0027360D" w:rsidRPr="0027360D" w:rsidRDefault="0027360D" w:rsidP="0027360D">
      <w:pPr>
        <w:spacing w:after="0" w:line="240" w:lineRule="auto"/>
        <w:ind w:right="-20"/>
        <w:rPr>
          <w:rFonts w:ascii="Calibri" w:eastAsia="Calibri" w:hAnsi="Calibri" w:cs="Times New Roman"/>
          <w:sz w:val="15"/>
          <w:szCs w:val="15"/>
        </w:rPr>
      </w:pPr>
    </w:p>
    <w:p w14:paraId="7835CDB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FIRST STEP </w:t>
      </w:r>
      <w:r w:rsidRPr="0027360D">
        <w:rPr>
          <w:rFonts w:ascii="Minion Pro" w:eastAsia="Minion Pro" w:hAnsi="Minion Pro" w:cs="Minion Pro"/>
          <w:b/>
          <w:bCs/>
          <w:i/>
          <w:color w:val="231F20"/>
        </w:rPr>
        <w:t>Next</w:t>
      </w:r>
      <w:r w:rsidRPr="0027360D">
        <w:rPr>
          <w:rFonts w:ascii="Minion Pro" w:eastAsia="Minion Pro" w:hAnsi="Minion Pro" w:cs="Minion Pro"/>
          <w:b/>
          <w:bCs/>
          <w:color w:val="231F20"/>
        </w:rPr>
        <w:t xml:space="preserve">: </w:t>
      </w:r>
      <w:r w:rsidRPr="0027360D">
        <w:rPr>
          <w:rFonts w:ascii="Minion Pro" w:eastAsia="Minion Pro" w:hAnsi="Minion Pro" w:cs="Minion Pro"/>
          <w:color w:val="231F20"/>
        </w:rPr>
        <w:t>Evidence-based early intervention program designed for young children, preschool through second grade, who exhibit challenging behaviors such as defiance, conflicts with peers, and disruptive behaviors.</w:t>
      </w:r>
    </w:p>
    <w:p w14:paraId="4321D32D" w14:textId="77777777" w:rsidR="0027360D" w:rsidRPr="0027360D" w:rsidRDefault="0027360D" w:rsidP="0027360D">
      <w:pPr>
        <w:spacing w:after="0" w:line="240" w:lineRule="auto"/>
        <w:ind w:right="-20"/>
        <w:rPr>
          <w:rFonts w:ascii="Calibri" w:eastAsia="Calibri" w:hAnsi="Calibri" w:cs="Times New Roman"/>
          <w:sz w:val="17"/>
          <w:szCs w:val="17"/>
        </w:rPr>
      </w:pPr>
    </w:p>
    <w:p w14:paraId="03AF3C3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Fluency: </w:t>
      </w:r>
      <w:r w:rsidRPr="0027360D">
        <w:rPr>
          <w:rFonts w:ascii="Minion Pro" w:eastAsia="Minion Pro" w:hAnsi="Minion Pro" w:cs="Minion Pro"/>
          <w:color w:val="231F20"/>
        </w:rPr>
        <w:t>Second phase of learning. When a task/skill is performed without error or interruption in a change of behaviors.</w:t>
      </w:r>
    </w:p>
    <w:p w14:paraId="74A4EB48" w14:textId="77777777" w:rsidR="0027360D" w:rsidRPr="0027360D" w:rsidRDefault="0027360D" w:rsidP="0027360D">
      <w:pPr>
        <w:spacing w:after="0" w:line="240" w:lineRule="auto"/>
        <w:ind w:right="-20"/>
        <w:rPr>
          <w:rFonts w:ascii="Calibri" w:eastAsia="Calibri" w:hAnsi="Calibri" w:cs="Times New Roman"/>
          <w:sz w:val="17"/>
          <w:szCs w:val="17"/>
        </w:rPr>
      </w:pPr>
    </w:p>
    <w:p w14:paraId="75E30DE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Formative Data: </w:t>
      </w:r>
      <w:r w:rsidRPr="0027360D">
        <w:rPr>
          <w:rFonts w:ascii="Minion Pro" w:eastAsia="Minion Pro" w:hAnsi="Minion Pro" w:cs="Minion Pro"/>
          <w:color w:val="231F20"/>
        </w:rPr>
        <w:t>Data used to monitor progress; used to make mid-course corrections during a cycle, lesson, unit, program, or intervention.</w:t>
      </w:r>
    </w:p>
    <w:p w14:paraId="229A6F81" w14:textId="77777777" w:rsidR="0027360D" w:rsidRPr="0027360D" w:rsidRDefault="0027360D" w:rsidP="0027360D">
      <w:pPr>
        <w:spacing w:after="0" w:line="240" w:lineRule="auto"/>
        <w:ind w:right="-20"/>
        <w:rPr>
          <w:rFonts w:ascii="Calibri" w:eastAsia="Calibri" w:hAnsi="Calibri" w:cs="Times New Roman"/>
          <w:sz w:val="16"/>
          <w:szCs w:val="16"/>
        </w:rPr>
      </w:pPr>
    </w:p>
    <w:p w14:paraId="19B46E13"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Frequency or rate (of behavior): </w:t>
      </w:r>
      <w:r w:rsidRPr="0027360D">
        <w:rPr>
          <w:rFonts w:ascii="Minion Pro" w:eastAsia="Minion Pro" w:hAnsi="Minion Pro" w:cs="Minion Pro"/>
          <w:color w:val="231F20"/>
        </w:rPr>
        <w:t xml:space="preserve">The number of times a behavior occurs during a set </w:t>
      </w:r>
      <w:proofErr w:type="gramStart"/>
      <w:r w:rsidRPr="0027360D">
        <w:rPr>
          <w:rFonts w:ascii="Minion Pro" w:eastAsia="Minion Pro" w:hAnsi="Minion Pro" w:cs="Minion Pro"/>
          <w:color w:val="231F20"/>
        </w:rPr>
        <w:t>period of time</w:t>
      </w:r>
      <w:proofErr w:type="gramEnd"/>
      <w:r w:rsidRPr="0027360D">
        <w:rPr>
          <w:rFonts w:ascii="Minion Pro" w:eastAsia="Minion Pro" w:hAnsi="Minion Pro" w:cs="Minion Pro"/>
          <w:color w:val="231F20"/>
        </w:rPr>
        <w:t>.</w:t>
      </w:r>
    </w:p>
    <w:p w14:paraId="39EF89F2" w14:textId="77777777" w:rsidR="0027360D" w:rsidRPr="0027360D" w:rsidRDefault="0027360D" w:rsidP="0027360D">
      <w:pPr>
        <w:spacing w:after="0" w:line="240" w:lineRule="auto"/>
        <w:ind w:right="-20"/>
        <w:rPr>
          <w:rFonts w:ascii="Calibri" w:eastAsia="Calibri" w:hAnsi="Calibri" w:cs="Times New Roman"/>
          <w:sz w:val="15"/>
          <w:szCs w:val="15"/>
        </w:rPr>
      </w:pPr>
    </w:p>
    <w:p w14:paraId="358BE7D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Function of Behavior: </w:t>
      </w:r>
      <w:r w:rsidRPr="0027360D">
        <w:rPr>
          <w:rFonts w:ascii="Minion Pro" w:eastAsia="Minion Pro" w:hAnsi="Minion Pro" w:cs="Minion Pro"/>
          <w:color w:val="231F20"/>
        </w:rPr>
        <w:t>The need fulfilled through the performance of a specific behavior. The function of behavior can be categorized as behavior to obtain (attention, tangible item) or avoid (attention, task, stimulus).</w:t>
      </w:r>
    </w:p>
    <w:p w14:paraId="534A4EFD" w14:textId="77777777" w:rsidR="0027360D" w:rsidRPr="0027360D" w:rsidRDefault="0027360D" w:rsidP="0027360D">
      <w:pPr>
        <w:spacing w:after="0" w:line="240" w:lineRule="auto"/>
        <w:ind w:right="-20"/>
        <w:rPr>
          <w:rFonts w:ascii="Calibri" w:eastAsia="Calibri" w:hAnsi="Calibri" w:cs="Times New Roman"/>
        </w:rPr>
      </w:pPr>
    </w:p>
    <w:p w14:paraId="64C533F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Function-based: </w:t>
      </w:r>
      <w:r w:rsidRPr="0027360D">
        <w:rPr>
          <w:rFonts w:ascii="Minion Pro" w:eastAsia="Minion Pro" w:hAnsi="Minion Pro" w:cs="Minion Pro"/>
          <w:color w:val="231F20"/>
        </w:rPr>
        <w:t>Refers to a consequence that increases the likelihood that a behavior will be performed.</w:t>
      </w:r>
    </w:p>
    <w:p w14:paraId="7C67BF28" w14:textId="77777777" w:rsidR="0027360D" w:rsidRPr="0027360D" w:rsidRDefault="0027360D" w:rsidP="0027360D">
      <w:pPr>
        <w:spacing w:after="0" w:line="240" w:lineRule="auto"/>
        <w:ind w:right="-20"/>
        <w:rPr>
          <w:rFonts w:ascii="Calibri" w:eastAsia="Calibri" w:hAnsi="Calibri" w:cs="Times New Roman"/>
          <w:sz w:val="15"/>
          <w:szCs w:val="15"/>
        </w:rPr>
      </w:pPr>
    </w:p>
    <w:p w14:paraId="331D4A5B"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Function Based Intervention: </w:t>
      </w:r>
      <w:r w:rsidRPr="0027360D">
        <w:rPr>
          <w:rFonts w:ascii="Minion Pro" w:eastAsia="Minion Pro" w:hAnsi="Minion Pro" w:cs="Minion Pro"/>
          <w:color w:val="231F20"/>
        </w:rPr>
        <w:t>A specific practice intended to reduce the performance of problem behavior by addressing the student need (function of behavior) through performance of expected or desired behaviors.</w:t>
      </w:r>
    </w:p>
    <w:p w14:paraId="05BA6366" w14:textId="77777777" w:rsidR="0027360D" w:rsidRPr="0027360D" w:rsidRDefault="0027360D" w:rsidP="0027360D">
      <w:pPr>
        <w:spacing w:after="0" w:line="240" w:lineRule="auto"/>
        <w:ind w:right="-20"/>
        <w:rPr>
          <w:rFonts w:ascii="Calibri" w:eastAsia="Calibri" w:hAnsi="Calibri" w:cs="Times New Roman"/>
          <w:sz w:val="17"/>
          <w:szCs w:val="17"/>
        </w:rPr>
      </w:pPr>
    </w:p>
    <w:p w14:paraId="5A83E77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Functional Analysis (FA): </w:t>
      </w:r>
      <w:r w:rsidRPr="0027360D">
        <w:rPr>
          <w:rFonts w:ascii="Minion Pro" w:eastAsia="Minion Pro" w:hAnsi="Minion Pro" w:cs="Minion Pro"/>
          <w:color w:val="231F20"/>
        </w:rPr>
        <w:t>A strategy of manipulating a student’s environment to test the hypothesis statement.</w:t>
      </w:r>
    </w:p>
    <w:p w14:paraId="1153AEE7" w14:textId="77777777" w:rsidR="0027360D" w:rsidRPr="0027360D" w:rsidRDefault="0027360D" w:rsidP="0027360D">
      <w:pPr>
        <w:spacing w:after="0" w:line="240" w:lineRule="auto"/>
        <w:ind w:right="-20"/>
        <w:rPr>
          <w:rFonts w:ascii="Calibri" w:eastAsia="Calibri" w:hAnsi="Calibri" w:cs="Times New Roman"/>
          <w:sz w:val="18"/>
          <w:szCs w:val="18"/>
        </w:rPr>
      </w:pPr>
    </w:p>
    <w:p w14:paraId="5269924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Functional Behavior Assessment (FBA): </w:t>
      </w:r>
      <w:r w:rsidRPr="0027360D">
        <w:rPr>
          <w:rFonts w:ascii="Minion Pro" w:eastAsia="Minion Pro" w:hAnsi="Minion Pro" w:cs="Minion Pro"/>
          <w:color w:val="231F20"/>
        </w:rPr>
        <w:t>A process for identifying the events that predict the occurrence and maintenance of a behavior.</w:t>
      </w:r>
    </w:p>
    <w:p w14:paraId="371CCC9D" w14:textId="77777777" w:rsidR="0027360D" w:rsidRPr="0027360D" w:rsidRDefault="0027360D" w:rsidP="0027360D">
      <w:pPr>
        <w:spacing w:after="0" w:line="240" w:lineRule="auto"/>
        <w:ind w:right="-20"/>
        <w:rPr>
          <w:rFonts w:ascii="Calibri" w:eastAsia="Calibri" w:hAnsi="Calibri" w:cs="Times New Roman"/>
          <w:sz w:val="20"/>
          <w:szCs w:val="20"/>
        </w:rPr>
      </w:pPr>
    </w:p>
    <w:p w14:paraId="66E26652" w14:textId="77777777" w:rsidR="0027360D" w:rsidRPr="0027360D" w:rsidRDefault="0027360D" w:rsidP="0027360D">
      <w:pPr>
        <w:spacing w:after="0" w:line="240" w:lineRule="auto"/>
        <w:ind w:right="-20"/>
        <w:rPr>
          <w:rFonts w:ascii="Calibri" w:eastAsia="Calibri" w:hAnsi="Calibri" w:cs="Times New Roman"/>
          <w:sz w:val="20"/>
          <w:szCs w:val="20"/>
        </w:rPr>
      </w:pPr>
    </w:p>
    <w:p w14:paraId="167C35FA"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G</w:t>
      </w:r>
    </w:p>
    <w:p w14:paraId="362F77A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General case (programming): </w:t>
      </w:r>
      <w:r w:rsidRPr="0027360D">
        <w:rPr>
          <w:rFonts w:ascii="Minion Pro" w:eastAsia="Minion Pro" w:hAnsi="Minion Pro" w:cs="Minion Pro"/>
          <w:color w:val="231F20"/>
        </w:rPr>
        <w:t>The design of instruction for students to perform a task with any member of a class of stimuli.</w:t>
      </w:r>
    </w:p>
    <w:p w14:paraId="560E5EF1" w14:textId="77777777" w:rsidR="0027360D" w:rsidRPr="0027360D" w:rsidRDefault="0027360D" w:rsidP="0027360D">
      <w:pPr>
        <w:spacing w:after="0" w:line="240" w:lineRule="auto"/>
        <w:ind w:right="-20"/>
        <w:rPr>
          <w:rFonts w:ascii="Calibri" w:eastAsia="Calibri" w:hAnsi="Calibri" w:cs="Times New Roman"/>
          <w:sz w:val="17"/>
          <w:szCs w:val="17"/>
        </w:rPr>
      </w:pPr>
    </w:p>
    <w:p w14:paraId="005D278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Generalization: </w:t>
      </w:r>
      <w:r w:rsidRPr="0027360D">
        <w:rPr>
          <w:rFonts w:ascii="Minion Pro" w:eastAsia="Minion Pro" w:hAnsi="Minion Pro" w:cs="Minion Pro"/>
          <w:color w:val="231F20"/>
        </w:rPr>
        <w:t>Fourth phase of learning where behavior occurs under different conditions other than those taught (people, settings, etc.).</w:t>
      </w:r>
    </w:p>
    <w:p w14:paraId="10C1658B" w14:textId="77777777" w:rsidR="0027360D" w:rsidRPr="0027360D" w:rsidRDefault="0027360D" w:rsidP="0027360D">
      <w:pPr>
        <w:spacing w:after="0" w:line="240" w:lineRule="auto"/>
        <w:ind w:right="-20"/>
        <w:rPr>
          <w:rFonts w:ascii="Calibri" w:eastAsia="Calibri" w:hAnsi="Calibri" w:cs="Times New Roman"/>
          <w:sz w:val="17"/>
          <w:szCs w:val="17"/>
        </w:rPr>
      </w:pPr>
    </w:p>
    <w:p w14:paraId="66614BA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Graduating: </w:t>
      </w:r>
      <w:r w:rsidRPr="0027360D">
        <w:rPr>
          <w:rFonts w:ascii="Minion Pro" w:eastAsia="Minion Pro" w:hAnsi="Minion Pro" w:cs="Minion Pro"/>
          <w:color w:val="231F20"/>
        </w:rPr>
        <w:t xml:space="preserve">Successfully completing an </w:t>
      </w:r>
      <w:proofErr w:type="gramStart"/>
      <w:r w:rsidRPr="0027360D">
        <w:rPr>
          <w:rFonts w:ascii="Minion Pro" w:eastAsia="Minion Pro" w:hAnsi="Minion Pro" w:cs="Minion Pro"/>
          <w:color w:val="231F20"/>
        </w:rPr>
        <w:t>intervention, and</w:t>
      </w:r>
      <w:proofErr w:type="gramEnd"/>
      <w:r w:rsidRPr="0027360D">
        <w:rPr>
          <w:rFonts w:ascii="Minion Pro" w:eastAsia="Minion Pro" w:hAnsi="Minion Pro" w:cs="Minion Pro"/>
          <w:color w:val="231F20"/>
        </w:rPr>
        <w:t xml:space="preserve"> maintaining the expected or desired behavior through independent self-monitoring.</w:t>
      </w:r>
    </w:p>
    <w:p w14:paraId="3D9F484B" w14:textId="77777777" w:rsidR="0027360D" w:rsidRPr="0027360D" w:rsidRDefault="0027360D" w:rsidP="0027360D">
      <w:pPr>
        <w:spacing w:after="0" w:line="240" w:lineRule="auto"/>
        <w:ind w:right="-20"/>
        <w:rPr>
          <w:rFonts w:ascii="Calibri" w:eastAsia="Calibri" w:hAnsi="Calibri" w:cs="Times New Roman"/>
          <w:sz w:val="20"/>
          <w:szCs w:val="20"/>
        </w:rPr>
      </w:pPr>
    </w:p>
    <w:p w14:paraId="22A54B60" w14:textId="77777777" w:rsidR="0027360D" w:rsidRPr="0027360D" w:rsidRDefault="0027360D" w:rsidP="0027360D">
      <w:pPr>
        <w:spacing w:after="0" w:line="240" w:lineRule="auto"/>
        <w:ind w:right="-20"/>
        <w:rPr>
          <w:rFonts w:ascii="Calibri" w:eastAsia="Calibri" w:hAnsi="Calibri" w:cs="Times New Roman"/>
          <w:sz w:val="20"/>
          <w:szCs w:val="20"/>
        </w:rPr>
      </w:pPr>
    </w:p>
    <w:p w14:paraId="3A496B75"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H</w:t>
      </w:r>
    </w:p>
    <w:p w14:paraId="2DAC293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High Risk: </w:t>
      </w:r>
      <w:r w:rsidRPr="0027360D">
        <w:rPr>
          <w:rFonts w:ascii="Minion Pro" w:eastAsia="Minion Pro" w:hAnsi="Minion Pro" w:cs="Minion Pro"/>
          <w:color w:val="231F20"/>
        </w:rPr>
        <w:t>Typically describes students who have excessive rates of problem behavior, or especially intense problem behaviors, and will likely require intensive, rather than targeted, intervention.</w:t>
      </w:r>
    </w:p>
    <w:p w14:paraId="40B60849" w14:textId="77777777" w:rsidR="0027360D" w:rsidRPr="0027360D" w:rsidRDefault="0027360D" w:rsidP="0027360D">
      <w:pPr>
        <w:spacing w:after="0" w:line="240" w:lineRule="auto"/>
        <w:ind w:right="-20"/>
        <w:rPr>
          <w:rFonts w:ascii="Calibri" w:eastAsia="Calibri" w:hAnsi="Calibri" w:cs="Times New Roman"/>
          <w:sz w:val="20"/>
          <w:szCs w:val="20"/>
        </w:rPr>
      </w:pPr>
    </w:p>
    <w:p w14:paraId="2268A22D" w14:textId="77777777" w:rsidR="0027360D" w:rsidRPr="0027360D" w:rsidRDefault="0027360D" w:rsidP="0027360D">
      <w:pPr>
        <w:spacing w:after="0" w:line="240" w:lineRule="auto"/>
        <w:ind w:right="-20"/>
        <w:rPr>
          <w:rFonts w:ascii="Calibri" w:eastAsia="Calibri" w:hAnsi="Calibri" w:cs="Times New Roman"/>
          <w:sz w:val="20"/>
          <w:szCs w:val="20"/>
        </w:rPr>
      </w:pPr>
    </w:p>
    <w:p w14:paraId="23226108"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I</w:t>
      </w:r>
    </w:p>
    <w:p w14:paraId="78F12AB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Identification Process: </w:t>
      </w:r>
      <w:r w:rsidRPr="0027360D">
        <w:rPr>
          <w:rFonts w:ascii="Minion Pro" w:eastAsia="Minion Pro" w:hAnsi="Minion Pro" w:cs="Minion Pro"/>
          <w:color w:val="231F20"/>
        </w:rPr>
        <w:t>The plan created by the school’s Tier 2 and Tier 3 Teams communicating how students can be considered for additional support. The identification process should include at least two of the following methods of identification: meeting school data decision rules, teacher/parent nomination, and universal screening.</w:t>
      </w:r>
    </w:p>
    <w:p w14:paraId="5700EB99" w14:textId="77777777" w:rsidR="0027360D" w:rsidRPr="0027360D" w:rsidRDefault="0027360D" w:rsidP="0027360D">
      <w:pPr>
        <w:spacing w:after="0" w:line="240" w:lineRule="auto"/>
        <w:ind w:right="-20"/>
        <w:rPr>
          <w:rFonts w:ascii="Calibri" w:eastAsia="Calibri" w:hAnsi="Calibri" w:cs="Times New Roman"/>
          <w:sz w:val="18"/>
          <w:szCs w:val="18"/>
        </w:rPr>
      </w:pPr>
    </w:p>
    <w:p w14:paraId="595B381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Implicit Bias: </w:t>
      </w:r>
      <w:r w:rsidRPr="0027360D">
        <w:rPr>
          <w:rFonts w:ascii="Minion Pro" w:eastAsia="Minion Pro" w:hAnsi="Minion Pro" w:cs="Minion Pro"/>
          <w:color w:val="231F20"/>
        </w:rPr>
        <w:t>An unconscious association regarding some groups based on stereotypes which are activated involuntarily and without an individual’s awareness or intentional control (</w:t>
      </w:r>
      <w:proofErr w:type="spellStart"/>
      <w:r w:rsidRPr="0027360D">
        <w:rPr>
          <w:rFonts w:ascii="Minion Pro" w:eastAsia="Minion Pro" w:hAnsi="Minion Pro" w:cs="Minion Pro"/>
          <w:color w:val="231F20"/>
        </w:rPr>
        <w:t>Staats</w:t>
      </w:r>
      <w:proofErr w:type="spellEnd"/>
      <w:r w:rsidRPr="0027360D">
        <w:rPr>
          <w:rFonts w:ascii="Minion Pro" w:eastAsia="Minion Pro" w:hAnsi="Minion Pro" w:cs="Minion Pro"/>
          <w:color w:val="231F20"/>
        </w:rPr>
        <w:t>, 2014).</w:t>
      </w:r>
    </w:p>
    <w:p w14:paraId="1B843063" w14:textId="77777777" w:rsidR="0027360D" w:rsidRPr="0027360D" w:rsidRDefault="0027360D" w:rsidP="0027360D">
      <w:pPr>
        <w:spacing w:after="0" w:line="240" w:lineRule="auto"/>
        <w:ind w:right="-20"/>
        <w:rPr>
          <w:rFonts w:ascii="Calibri" w:eastAsia="Calibri" w:hAnsi="Calibri" w:cs="Times New Roman"/>
          <w:sz w:val="17"/>
          <w:szCs w:val="17"/>
        </w:rPr>
      </w:pPr>
    </w:p>
    <w:p w14:paraId="394111D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Individualized Education Plan (IEP): </w:t>
      </w:r>
      <w:r w:rsidRPr="0027360D">
        <w:rPr>
          <w:rFonts w:ascii="Minion Pro" w:eastAsia="Minion Pro" w:hAnsi="Minion Pro" w:cs="Minion Pro"/>
          <w:color w:val="231F20"/>
        </w:rPr>
        <w:t>A document that details the goals and objectives for a student’s yearly educational plan.</w:t>
      </w:r>
    </w:p>
    <w:p w14:paraId="10574B91" w14:textId="77777777" w:rsidR="0027360D" w:rsidRPr="0027360D" w:rsidRDefault="0027360D" w:rsidP="0027360D">
      <w:pPr>
        <w:spacing w:after="0" w:line="240" w:lineRule="auto"/>
        <w:ind w:right="-20"/>
        <w:rPr>
          <w:rFonts w:ascii="Calibri" w:eastAsia="Calibri" w:hAnsi="Calibri" w:cs="Times New Roman"/>
          <w:sz w:val="16"/>
          <w:szCs w:val="16"/>
        </w:rPr>
      </w:pPr>
    </w:p>
    <w:p w14:paraId="7FFAABF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Input Data: </w:t>
      </w:r>
      <w:r w:rsidRPr="0027360D">
        <w:rPr>
          <w:rFonts w:ascii="Minion Pro" w:eastAsia="Minion Pro" w:hAnsi="Minion Pro" w:cs="Minion Pro"/>
          <w:color w:val="231F20"/>
        </w:rPr>
        <w:t>Data to monitor or evaluate adult actions; fidelity of implementation data; cause data.</w:t>
      </w:r>
    </w:p>
    <w:p w14:paraId="4EA384E9" w14:textId="77777777" w:rsidR="0027360D" w:rsidRPr="0027360D" w:rsidRDefault="0027360D" w:rsidP="0027360D">
      <w:pPr>
        <w:spacing w:after="0" w:line="240" w:lineRule="auto"/>
        <w:ind w:right="-20"/>
        <w:rPr>
          <w:rFonts w:ascii="Calibri" w:eastAsia="Calibri" w:hAnsi="Calibri" w:cs="Times New Roman"/>
          <w:sz w:val="13"/>
          <w:szCs w:val="13"/>
        </w:rPr>
      </w:pPr>
    </w:p>
    <w:p w14:paraId="722EAD6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Instructional Time: </w:t>
      </w:r>
      <w:r w:rsidRPr="0027360D">
        <w:rPr>
          <w:rFonts w:ascii="Minion Pro" w:eastAsia="Minion Pro" w:hAnsi="Minion Pro" w:cs="Minion Pro"/>
          <w:color w:val="231F20"/>
        </w:rPr>
        <w:t xml:space="preserve">The amount of the allocated time that </w:t>
      </w:r>
      <w:proofErr w:type="gramStart"/>
      <w:r w:rsidRPr="0027360D">
        <w:rPr>
          <w:rFonts w:ascii="Minion Pro" w:eastAsia="Minion Pro" w:hAnsi="Minion Pro" w:cs="Minion Pro"/>
          <w:color w:val="231F20"/>
        </w:rPr>
        <w:t>actually results</w:t>
      </w:r>
      <w:proofErr w:type="gramEnd"/>
      <w:r w:rsidRPr="0027360D">
        <w:rPr>
          <w:rFonts w:ascii="Minion Pro" w:eastAsia="Minion Pro" w:hAnsi="Minion Pro" w:cs="Minion Pro"/>
          <w:color w:val="231F20"/>
        </w:rPr>
        <w:t xml:space="preserve"> in teaching.</w:t>
      </w:r>
    </w:p>
    <w:p w14:paraId="03BED1DD" w14:textId="77777777" w:rsidR="0027360D" w:rsidRPr="0027360D" w:rsidRDefault="0027360D" w:rsidP="0027360D">
      <w:pPr>
        <w:spacing w:after="0" w:line="240" w:lineRule="auto"/>
        <w:ind w:right="-20"/>
        <w:rPr>
          <w:rFonts w:ascii="Calibri" w:eastAsia="Calibri" w:hAnsi="Calibri" w:cs="Times New Roman"/>
          <w:sz w:val="15"/>
          <w:szCs w:val="15"/>
        </w:rPr>
      </w:pPr>
    </w:p>
    <w:p w14:paraId="4A85BA9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Intervention: </w:t>
      </w:r>
      <w:r w:rsidRPr="0027360D">
        <w:rPr>
          <w:rFonts w:ascii="Minion Pro" w:eastAsia="Minion Pro" w:hAnsi="Minion Pro" w:cs="Minion Pro"/>
          <w:color w:val="231F20"/>
        </w:rPr>
        <w:t>In SW-PBS, an intervention is a research-based universal (primary), targeted small group (secondary) or intensive individual (tertiary) support implemented for students who are experiencing difficulties meeting the universal expectations.</w:t>
      </w:r>
    </w:p>
    <w:p w14:paraId="075317C2" w14:textId="77777777" w:rsidR="0027360D" w:rsidRPr="0027360D" w:rsidRDefault="0027360D" w:rsidP="0027360D">
      <w:pPr>
        <w:spacing w:after="0" w:line="240" w:lineRule="auto"/>
        <w:ind w:right="-20"/>
        <w:rPr>
          <w:rFonts w:ascii="Calibri" w:eastAsia="Calibri" w:hAnsi="Calibri" w:cs="Times New Roman"/>
          <w:sz w:val="16"/>
          <w:szCs w:val="16"/>
        </w:rPr>
      </w:pPr>
    </w:p>
    <w:p w14:paraId="19C3211B"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Intense Behavior: </w:t>
      </w:r>
      <w:r w:rsidRPr="0027360D">
        <w:rPr>
          <w:rFonts w:ascii="Minion Pro" w:eastAsia="Minion Pro" w:hAnsi="Minion Pro" w:cs="Minion Pro"/>
          <w:color w:val="231F20"/>
        </w:rPr>
        <w:t>The force or magnitude of the behaviors impact on the classroom environment.</w:t>
      </w:r>
    </w:p>
    <w:p w14:paraId="6DD9C20D" w14:textId="77777777" w:rsidR="0027360D" w:rsidRPr="0027360D" w:rsidRDefault="0027360D" w:rsidP="0027360D">
      <w:pPr>
        <w:spacing w:after="0" w:line="240" w:lineRule="auto"/>
        <w:ind w:right="-20"/>
        <w:rPr>
          <w:rFonts w:ascii="Calibri" w:eastAsia="Calibri" w:hAnsi="Calibri" w:cs="Times New Roman"/>
          <w:sz w:val="15"/>
          <w:szCs w:val="15"/>
        </w:rPr>
      </w:pPr>
    </w:p>
    <w:p w14:paraId="55F6643B"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Intensive (Tertiary) Interventions: </w:t>
      </w:r>
      <w:r w:rsidRPr="0027360D">
        <w:rPr>
          <w:rFonts w:ascii="Minion Pro" w:eastAsia="Minion Pro" w:hAnsi="Minion Pro" w:cs="Minion Pro"/>
          <w:color w:val="231F20"/>
        </w:rPr>
        <w:t>Interventions that provide support to students with the most severe risk factors and who display chronic/repetitive patterns of behavior.</w:t>
      </w:r>
    </w:p>
    <w:p w14:paraId="687020D8" w14:textId="77777777" w:rsidR="0027360D" w:rsidRPr="0027360D" w:rsidRDefault="0027360D" w:rsidP="0027360D">
      <w:pPr>
        <w:spacing w:after="0" w:line="240" w:lineRule="auto"/>
        <w:ind w:right="-20"/>
        <w:rPr>
          <w:rFonts w:ascii="Calibri" w:eastAsia="Calibri" w:hAnsi="Calibri" w:cs="Times New Roman"/>
        </w:rPr>
      </w:pPr>
    </w:p>
    <w:p w14:paraId="30A8F08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Internalizing Behaviors: </w:t>
      </w:r>
      <w:r w:rsidRPr="0027360D">
        <w:rPr>
          <w:rFonts w:ascii="Minion Pro" w:eastAsia="Minion Pro" w:hAnsi="Minion Pro" w:cs="Minion Pro"/>
          <w:color w:val="231F20"/>
        </w:rPr>
        <w:t xml:space="preserve">Behavior problems that the students </w:t>
      </w:r>
      <w:proofErr w:type="gramStart"/>
      <w:r w:rsidRPr="0027360D">
        <w:rPr>
          <w:rFonts w:ascii="Minion Pro" w:eastAsia="Minion Pro" w:hAnsi="Minion Pro" w:cs="Minion Pro"/>
          <w:color w:val="231F20"/>
        </w:rPr>
        <w:t>directs</w:t>
      </w:r>
      <w:proofErr w:type="gramEnd"/>
      <w:r w:rsidRPr="0027360D">
        <w:rPr>
          <w:rFonts w:ascii="Minion Pro" w:eastAsia="Minion Pro" w:hAnsi="Minion Pro" w:cs="Minion Pro"/>
          <w:color w:val="231F20"/>
        </w:rPr>
        <w:t xml:space="preserve"> inwardly toward him or herself.</w:t>
      </w:r>
    </w:p>
    <w:p w14:paraId="5C1F9699" w14:textId="77777777" w:rsidR="0027360D" w:rsidRPr="0027360D" w:rsidRDefault="0027360D" w:rsidP="0027360D">
      <w:pPr>
        <w:spacing w:after="0" w:line="240" w:lineRule="auto"/>
        <w:ind w:right="-20"/>
        <w:rPr>
          <w:rFonts w:ascii="Calibri" w:eastAsia="Calibri" w:hAnsi="Calibri" w:cs="Times New Roman"/>
          <w:sz w:val="13"/>
          <w:szCs w:val="13"/>
        </w:rPr>
      </w:pPr>
    </w:p>
    <w:p w14:paraId="42E1509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Intrinsic Motivation: </w:t>
      </w:r>
      <w:r w:rsidRPr="0027360D">
        <w:rPr>
          <w:rFonts w:ascii="Minion Pro" w:eastAsia="Minion Pro" w:hAnsi="Minion Pro" w:cs="Minion Pro"/>
          <w:color w:val="231F20"/>
        </w:rPr>
        <w:t>Participating in an activity simply for the enjoyment of the activity itself.</w:t>
      </w:r>
    </w:p>
    <w:p w14:paraId="58DD5EA3" w14:textId="77777777" w:rsidR="0027360D" w:rsidRPr="0027360D" w:rsidRDefault="0027360D" w:rsidP="0027360D">
      <w:pPr>
        <w:spacing w:after="0" w:line="240" w:lineRule="auto"/>
        <w:ind w:right="-20"/>
        <w:rPr>
          <w:rFonts w:ascii="Calibri" w:eastAsia="Calibri" w:hAnsi="Calibri" w:cs="Times New Roman"/>
          <w:sz w:val="15"/>
          <w:szCs w:val="15"/>
        </w:rPr>
      </w:pPr>
    </w:p>
    <w:p w14:paraId="3F846C6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In-vivo support: </w:t>
      </w:r>
      <w:r w:rsidRPr="0027360D">
        <w:rPr>
          <w:rFonts w:ascii="Minion Pro" w:eastAsia="Minion Pro" w:hAnsi="Minion Pro" w:cs="Minion Pro"/>
          <w:color w:val="231F20"/>
        </w:rPr>
        <w:t xml:space="preserve">In-vivo or in a </w:t>
      </w:r>
      <w:proofErr w:type="gramStart"/>
      <w:r w:rsidRPr="0027360D">
        <w:rPr>
          <w:rFonts w:ascii="Minion Pro" w:eastAsia="Minion Pro" w:hAnsi="Minion Pro" w:cs="Minion Pro"/>
          <w:color w:val="231F20"/>
        </w:rPr>
        <w:t>real life</w:t>
      </w:r>
      <w:proofErr w:type="gramEnd"/>
      <w:r w:rsidRPr="0027360D">
        <w:rPr>
          <w:rFonts w:ascii="Minion Pro" w:eastAsia="Minion Pro" w:hAnsi="Minion Pro" w:cs="Minion Pro"/>
          <w:color w:val="231F20"/>
        </w:rPr>
        <w:t xml:space="preserve"> situation support can include the coach providing modeling, coaching and/or feedback while instruction is occurring during a teacher’s classroom instruction.</w:t>
      </w:r>
    </w:p>
    <w:p w14:paraId="563EA4EC" w14:textId="77777777" w:rsidR="0027360D" w:rsidRPr="0027360D" w:rsidRDefault="0027360D" w:rsidP="0027360D">
      <w:pPr>
        <w:spacing w:after="0" w:line="240" w:lineRule="auto"/>
        <w:ind w:right="-20"/>
        <w:rPr>
          <w:rFonts w:ascii="Calibri" w:eastAsia="Calibri" w:hAnsi="Calibri" w:cs="Times New Roman"/>
          <w:sz w:val="20"/>
          <w:szCs w:val="20"/>
        </w:rPr>
      </w:pPr>
    </w:p>
    <w:p w14:paraId="3C49C9DA" w14:textId="77777777" w:rsidR="0027360D" w:rsidRPr="0027360D" w:rsidRDefault="0027360D" w:rsidP="0027360D">
      <w:pPr>
        <w:spacing w:after="0" w:line="240" w:lineRule="auto"/>
        <w:ind w:right="-20"/>
        <w:rPr>
          <w:rFonts w:ascii="Calibri" w:eastAsia="Calibri" w:hAnsi="Calibri" w:cs="Times New Roman"/>
          <w:sz w:val="20"/>
          <w:szCs w:val="20"/>
        </w:rPr>
      </w:pPr>
    </w:p>
    <w:p w14:paraId="75D17B0C"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J</w:t>
      </w:r>
    </w:p>
    <w:p w14:paraId="006A66D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Job Embedded Professional Development (JEPD)</w:t>
      </w:r>
      <w:proofErr w:type="gramStart"/>
      <w:r w:rsidRPr="0027360D">
        <w:rPr>
          <w:rFonts w:ascii="Minion Pro" w:eastAsia="Minion Pro" w:hAnsi="Minion Pro" w:cs="Minion Pro"/>
          <w:b/>
          <w:bCs/>
          <w:color w:val="231F20"/>
        </w:rPr>
        <w:t xml:space="preserve">: </w:t>
      </w:r>
      <w:r w:rsidRPr="0027360D">
        <w:rPr>
          <w:rFonts w:ascii="Minion Pro" w:eastAsia="Minion Pro" w:hAnsi="Minion Pro" w:cs="Minion Pro"/>
          <w:color w:val="231F20"/>
        </w:rPr>
        <w:t>)</w:t>
      </w:r>
      <w:proofErr w:type="gramEnd"/>
      <w:r w:rsidRPr="0027360D">
        <w:rPr>
          <w:rFonts w:ascii="Minion Pro" w:eastAsia="Minion Pro" w:hAnsi="Minion Pro" w:cs="Minion Pro"/>
          <w:color w:val="231F20"/>
        </w:rPr>
        <w:t>: Professional learning opportunities that occur in an authentic context (i.e., with students).</w:t>
      </w:r>
    </w:p>
    <w:p w14:paraId="0CF6D8F6" w14:textId="77777777" w:rsidR="0027360D" w:rsidRPr="0027360D" w:rsidRDefault="0027360D" w:rsidP="0027360D">
      <w:pPr>
        <w:spacing w:after="0" w:line="240" w:lineRule="auto"/>
        <w:ind w:right="-20"/>
        <w:rPr>
          <w:rFonts w:ascii="Calibri" w:eastAsia="Calibri" w:hAnsi="Calibri" w:cs="Times New Roman"/>
          <w:sz w:val="20"/>
          <w:szCs w:val="20"/>
        </w:rPr>
      </w:pPr>
    </w:p>
    <w:p w14:paraId="74EE0CF6" w14:textId="77777777" w:rsidR="0027360D" w:rsidRPr="0027360D" w:rsidRDefault="0027360D" w:rsidP="0027360D">
      <w:pPr>
        <w:spacing w:after="0" w:line="240" w:lineRule="auto"/>
        <w:ind w:right="-20"/>
        <w:rPr>
          <w:rFonts w:ascii="Calibri" w:eastAsia="Calibri" w:hAnsi="Calibri" w:cs="Times New Roman"/>
          <w:sz w:val="20"/>
          <w:szCs w:val="20"/>
        </w:rPr>
      </w:pPr>
    </w:p>
    <w:p w14:paraId="6B743C87"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L</w:t>
      </w:r>
    </w:p>
    <w:p w14:paraId="6542F2B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Lawful Behavior: </w:t>
      </w:r>
      <w:r w:rsidRPr="0027360D">
        <w:rPr>
          <w:rFonts w:ascii="Minion Pro" w:eastAsia="Minion Pro" w:hAnsi="Minion Pro" w:cs="Minion Pro"/>
          <w:color w:val="231F20"/>
        </w:rPr>
        <w:t xml:space="preserve">Relationships between events that occur naturally that predict behavior and identify </w:t>
      </w:r>
      <w:r w:rsidRPr="0027360D">
        <w:rPr>
          <w:rFonts w:ascii="Minion Pro" w:eastAsia="Minion Pro" w:hAnsi="Minion Pro" w:cs="Minion Pro"/>
          <w:color w:val="231F20"/>
        </w:rPr>
        <w:lastRenderedPageBreak/>
        <w:t>associated environmental antecedents and consequences.</w:t>
      </w:r>
    </w:p>
    <w:p w14:paraId="54663111" w14:textId="77777777" w:rsidR="0027360D" w:rsidRPr="0027360D" w:rsidRDefault="0027360D" w:rsidP="0027360D">
      <w:pPr>
        <w:spacing w:after="0" w:line="240" w:lineRule="auto"/>
        <w:ind w:right="-20"/>
        <w:rPr>
          <w:rFonts w:ascii="Calibri" w:eastAsia="Calibri" w:hAnsi="Calibri" w:cs="Times New Roman"/>
          <w:sz w:val="16"/>
          <w:szCs w:val="16"/>
        </w:rPr>
      </w:pPr>
    </w:p>
    <w:p w14:paraId="6F754A2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Learning: </w:t>
      </w:r>
      <w:r w:rsidRPr="0027360D">
        <w:rPr>
          <w:rFonts w:ascii="Minion Pro" w:eastAsia="Minion Pro" w:hAnsi="Minion Pro" w:cs="Minion Pro"/>
          <w:color w:val="231F20"/>
        </w:rPr>
        <w:t>A durable change in behavior associated with environmental conditions.</w:t>
      </w:r>
    </w:p>
    <w:p w14:paraId="01AB2A2B" w14:textId="77777777" w:rsidR="0027360D" w:rsidRPr="0027360D" w:rsidRDefault="0027360D" w:rsidP="0027360D">
      <w:pPr>
        <w:spacing w:after="0" w:line="240" w:lineRule="auto"/>
        <w:ind w:right="-20"/>
        <w:rPr>
          <w:rFonts w:ascii="Calibri" w:eastAsia="Calibri" w:hAnsi="Calibri" w:cs="Times New Roman"/>
          <w:sz w:val="15"/>
          <w:szCs w:val="15"/>
        </w:rPr>
      </w:pPr>
    </w:p>
    <w:p w14:paraId="1E7D5F4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Levels of Learning: </w:t>
      </w:r>
      <w:r w:rsidRPr="0027360D">
        <w:rPr>
          <w:rFonts w:ascii="Minion Pro" w:eastAsia="Minion Pro" w:hAnsi="Minion Pro" w:cs="Minion Pro"/>
          <w:color w:val="231F20"/>
        </w:rPr>
        <w:t>Hierarchies of learning in cognitive, affective, and psychomotor areas that classify possible learning outcomes in terms of increasingly abstract levels and include acquisition, fluency, maintenance, generalization, and adaptation.</w:t>
      </w:r>
    </w:p>
    <w:p w14:paraId="4ABE0935" w14:textId="77777777" w:rsidR="0027360D" w:rsidRPr="0027360D" w:rsidRDefault="0027360D" w:rsidP="0027360D">
      <w:pPr>
        <w:spacing w:after="0" w:line="240" w:lineRule="auto"/>
        <w:ind w:right="-20"/>
        <w:rPr>
          <w:rFonts w:ascii="Calibri" w:eastAsia="Calibri" w:hAnsi="Calibri" w:cs="Times New Roman"/>
          <w:sz w:val="17"/>
          <w:szCs w:val="17"/>
        </w:rPr>
      </w:pPr>
    </w:p>
    <w:p w14:paraId="777406E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Locus of Causality: </w:t>
      </w:r>
      <w:r w:rsidRPr="0027360D">
        <w:rPr>
          <w:rFonts w:ascii="Minion Pro" w:eastAsia="Minion Pro" w:hAnsi="Minion Pro" w:cs="Minion Pro"/>
          <w:color w:val="231F20"/>
        </w:rPr>
        <w:t>The extent to which individuals perceive their actions as caused by internal or external reasons.</w:t>
      </w:r>
    </w:p>
    <w:p w14:paraId="3938AA4C" w14:textId="77777777" w:rsidR="0027360D" w:rsidRPr="0027360D" w:rsidRDefault="0027360D" w:rsidP="0027360D">
      <w:pPr>
        <w:spacing w:after="0" w:line="240" w:lineRule="auto"/>
        <w:ind w:right="-20"/>
        <w:rPr>
          <w:rFonts w:ascii="Calibri" w:eastAsia="Calibri" w:hAnsi="Calibri" w:cs="Times New Roman"/>
          <w:sz w:val="20"/>
          <w:szCs w:val="20"/>
        </w:rPr>
      </w:pPr>
    </w:p>
    <w:p w14:paraId="4DEA073E" w14:textId="77777777" w:rsidR="0027360D" w:rsidRPr="0027360D" w:rsidRDefault="0027360D" w:rsidP="0027360D">
      <w:pPr>
        <w:spacing w:after="0" w:line="240" w:lineRule="auto"/>
        <w:ind w:right="-20"/>
        <w:rPr>
          <w:rFonts w:ascii="Calibri" w:eastAsia="Calibri" w:hAnsi="Calibri" w:cs="Times New Roman"/>
          <w:sz w:val="20"/>
          <w:szCs w:val="20"/>
        </w:rPr>
      </w:pPr>
    </w:p>
    <w:p w14:paraId="2624A300"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M</w:t>
      </w:r>
    </w:p>
    <w:p w14:paraId="668E09CB"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Maintenance: </w:t>
      </w:r>
      <w:r w:rsidRPr="0027360D">
        <w:rPr>
          <w:rFonts w:ascii="Minion Pro" w:eastAsia="Minion Pro" w:hAnsi="Minion Pro" w:cs="Minion Pro"/>
          <w:color w:val="231F20"/>
        </w:rPr>
        <w:t>The third phase of learning. The ability to perform a behavior over time.</w:t>
      </w:r>
    </w:p>
    <w:p w14:paraId="721AA5EE" w14:textId="77777777" w:rsidR="0027360D" w:rsidRPr="0027360D" w:rsidRDefault="0027360D" w:rsidP="0027360D">
      <w:pPr>
        <w:spacing w:after="0" w:line="240" w:lineRule="auto"/>
        <w:ind w:right="-20"/>
        <w:rPr>
          <w:rFonts w:ascii="Calibri" w:eastAsia="Calibri" w:hAnsi="Calibri" w:cs="Times New Roman"/>
          <w:sz w:val="13"/>
          <w:szCs w:val="13"/>
        </w:rPr>
      </w:pPr>
    </w:p>
    <w:p w14:paraId="035C9EF7" w14:textId="77777777" w:rsidR="0027360D" w:rsidRPr="0027360D" w:rsidRDefault="0027360D" w:rsidP="0027360D">
      <w:pPr>
        <w:spacing w:after="0" w:line="240" w:lineRule="auto"/>
        <w:ind w:right="-20"/>
        <w:rPr>
          <w:rFonts w:ascii="Minion Pro" w:eastAsia="Minion Pro" w:hAnsi="Minion Pro" w:cs="Minion Pro"/>
        </w:rPr>
      </w:pPr>
      <w:proofErr w:type="spellStart"/>
      <w:r w:rsidRPr="0027360D">
        <w:rPr>
          <w:rFonts w:ascii="Minion Pro" w:eastAsia="Minion Pro" w:hAnsi="Minion Pro" w:cs="Minion Pro"/>
          <w:b/>
          <w:bCs/>
          <w:color w:val="231F20"/>
        </w:rPr>
        <w:t>Measureable</w:t>
      </w:r>
      <w:proofErr w:type="spellEnd"/>
      <w:r w:rsidRPr="0027360D">
        <w:rPr>
          <w:rFonts w:ascii="Minion Pro" w:eastAsia="Minion Pro" w:hAnsi="Minion Pro" w:cs="Minion Pro"/>
          <w:b/>
          <w:bCs/>
          <w:color w:val="231F20"/>
        </w:rPr>
        <w:t xml:space="preserve">: </w:t>
      </w:r>
      <w:r w:rsidRPr="0027360D">
        <w:rPr>
          <w:rFonts w:ascii="Minion Pro" w:eastAsia="Minion Pro" w:hAnsi="Minion Pro" w:cs="Minion Pro"/>
          <w:color w:val="231F20"/>
        </w:rPr>
        <w:t>Defining schoolwide or classroom behaviors that could be counted.</w:t>
      </w:r>
    </w:p>
    <w:p w14:paraId="134B14D1" w14:textId="77777777" w:rsidR="0027360D" w:rsidRPr="0027360D" w:rsidRDefault="0027360D" w:rsidP="0027360D">
      <w:pPr>
        <w:spacing w:after="0" w:line="240" w:lineRule="auto"/>
        <w:ind w:right="-20"/>
        <w:rPr>
          <w:rFonts w:ascii="Calibri" w:eastAsia="Calibri" w:hAnsi="Calibri" w:cs="Times New Roman"/>
          <w:sz w:val="15"/>
          <w:szCs w:val="15"/>
        </w:rPr>
      </w:pPr>
    </w:p>
    <w:p w14:paraId="426A5A6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Menu of Function Based Interventions: </w:t>
      </w:r>
      <w:r w:rsidRPr="0027360D">
        <w:rPr>
          <w:rFonts w:ascii="Minion Pro" w:eastAsia="Minion Pro" w:hAnsi="Minion Pro" w:cs="Minion Pro"/>
          <w:color w:val="231F20"/>
        </w:rPr>
        <w:t>A MO SW-PBS document containing setting strategies, antecedent strategies, teaching strategies, and consequence strategies to help teams plan for behavior intervention planning.</w:t>
      </w:r>
    </w:p>
    <w:p w14:paraId="051B48BD" w14:textId="77777777" w:rsidR="0027360D" w:rsidRPr="0027360D" w:rsidRDefault="0027360D" w:rsidP="0027360D">
      <w:pPr>
        <w:spacing w:after="0" w:line="240" w:lineRule="auto"/>
        <w:ind w:right="-20"/>
        <w:rPr>
          <w:rFonts w:ascii="Calibri" w:eastAsia="Calibri" w:hAnsi="Calibri" w:cs="Times New Roman"/>
          <w:sz w:val="17"/>
          <w:szCs w:val="17"/>
        </w:rPr>
      </w:pPr>
    </w:p>
    <w:p w14:paraId="02C21EE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Mission: </w:t>
      </w:r>
      <w:r w:rsidRPr="0027360D">
        <w:rPr>
          <w:rFonts w:ascii="Minion Pro" w:eastAsia="Minion Pro" w:hAnsi="Minion Pro" w:cs="Minion Pro"/>
          <w:color w:val="231F20"/>
        </w:rPr>
        <w:t>Defines a school or district purpose. They are practicable, a blueprint for current practice or what we do. Missions answer the questions, “Why do we exist? What do we do?”</w:t>
      </w:r>
    </w:p>
    <w:p w14:paraId="6C2940A3" w14:textId="77777777" w:rsidR="0027360D" w:rsidRPr="0027360D" w:rsidRDefault="0027360D" w:rsidP="0027360D">
      <w:pPr>
        <w:spacing w:after="0" w:line="240" w:lineRule="auto"/>
        <w:ind w:right="-20"/>
        <w:rPr>
          <w:rFonts w:ascii="Calibri" w:eastAsia="Calibri" w:hAnsi="Calibri" w:cs="Times New Roman"/>
          <w:sz w:val="16"/>
          <w:szCs w:val="16"/>
        </w:rPr>
      </w:pPr>
    </w:p>
    <w:p w14:paraId="05A1A58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Modeling: </w:t>
      </w:r>
      <w:r w:rsidRPr="0027360D">
        <w:rPr>
          <w:rFonts w:ascii="Minion Pro" w:eastAsia="Minion Pro" w:hAnsi="Minion Pro" w:cs="Minion Pro"/>
          <w:color w:val="231F20"/>
        </w:rPr>
        <w:t>The demonstration of behavior. May be used to prompt or teach a behavior.</w:t>
      </w:r>
    </w:p>
    <w:p w14:paraId="2558F834" w14:textId="77777777" w:rsidR="0027360D" w:rsidRPr="0027360D" w:rsidRDefault="0027360D" w:rsidP="0027360D">
      <w:pPr>
        <w:spacing w:after="0" w:line="240" w:lineRule="auto"/>
        <w:ind w:right="-20"/>
        <w:rPr>
          <w:rFonts w:ascii="Calibri" w:eastAsia="Calibri" w:hAnsi="Calibri" w:cs="Times New Roman"/>
          <w:sz w:val="15"/>
          <w:szCs w:val="15"/>
        </w:rPr>
      </w:pPr>
    </w:p>
    <w:p w14:paraId="61369E88"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MO Student Support Model: </w:t>
      </w:r>
      <w:r w:rsidRPr="0027360D">
        <w:rPr>
          <w:rFonts w:ascii="Minion Pro" w:eastAsia="Minion Pro" w:hAnsi="Minion Pro" w:cs="Minion Pro"/>
          <w:color w:val="231F20"/>
        </w:rPr>
        <w:t>A graphic representation of the required elements for intensifying supports for students who continue to demonstrate difficulties after Tier 1 components are delivered. See reference in Chapter 1 of the Tier 2 Workbook.</w:t>
      </w:r>
    </w:p>
    <w:p w14:paraId="076CB7BA" w14:textId="77777777" w:rsidR="0027360D" w:rsidRPr="0027360D" w:rsidRDefault="0027360D" w:rsidP="0027360D">
      <w:pPr>
        <w:spacing w:after="0" w:line="240" w:lineRule="auto"/>
        <w:ind w:right="-20"/>
        <w:rPr>
          <w:rFonts w:ascii="Calibri" w:eastAsia="Calibri" w:hAnsi="Calibri" w:cs="Times New Roman"/>
          <w:sz w:val="18"/>
          <w:szCs w:val="18"/>
        </w:rPr>
      </w:pPr>
    </w:p>
    <w:p w14:paraId="70D118C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MO SW-PBS Data-Based Decision Making (DBDM) Process: </w:t>
      </w:r>
      <w:r w:rsidRPr="0027360D">
        <w:rPr>
          <w:rFonts w:ascii="Minion Pro" w:eastAsia="Minion Pro" w:hAnsi="Minion Pro" w:cs="Minion Pro"/>
          <w:color w:val="231F20"/>
        </w:rPr>
        <w:t xml:space="preserve">A decision making process that can guide teams in making </w:t>
      </w:r>
      <w:proofErr w:type="gramStart"/>
      <w:r w:rsidRPr="0027360D">
        <w:rPr>
          <w:rFonts w:ascii="Minion Pro" w:eastAsia="Minion Pro" w:hAnsi="Minion Pro" w:cs="Minion Pro"/>
          <w:color w:val="231F20"/>
        </w:rPr>
        <w:t>data based</w:t>
      </w:r>
      <w:proofErr w:type="gramEnd"/>
      <w:r w:rsidRPr="0027360D">
        <w:rPr>
          <w:rFonts w:ascii="Minion Pro" w:eastAsia="Minion Pro" w:hAnsi="Minion Pro" w:cs="Minion Pro"/>
          <w:color w:val="231F20"/>
        </w:rPr>
        <w:t xml:space="preserve"> decisions.</w:t>
      </w:r>
    </w:p>
    <w:p w14:paraId="20AFC18A" w14:textId="77777777" w:rsidR="0027360D" w:rsidRPr="0027360D" w:rsidRDefault="0027360D" w:rsidP="0027360D">
      <w:pPr>
        <w:spacing w:after="0" w:line="240" w:lineRule="auto"/>
        <w:ind w:right="-20"/>
        <w:rPr>
          <w:rFonts w:ascii="Calibri" w:eastAsia="Calibri" w:hAnsi="Calibri" w:cs="Times New Roman"/>
          <w:sz w:val="17"/>
          <w:szCs w:val="17"/>
        </w:rPr>
      </w:pPr>
    </w:p>
    <w:p w14:paraId="11A096BD" w14:textId="77777777" w:rsidR="0027360D" w:rsidRPr="0027360D" w:rsidRDefault="0027360D" w:rsidP="0027360D">
      <w:pPr>
        <w:spacing w:after="0" w:line="240" w:lineRule="auto"/>
        <w:ind w:right="-20"/>
        <w:rPr>
          <w:rFonts w:ascii="Minion Pro" w:eastAsia="Minion Pro" w:hAnsi="Minion Pro" w:cs="Minion Pro"/>
          <w:color w:val="231F20"/>
        </w:rPr>
      </w:pPr>
      <w:r w:rsidRPr="0027360D">
        <w:rPr>
          <w:rFonts w:ascii="Minion Pro" w:eastAsia="Minion Pro" w:hAnsi="Minion Pro" w:cs="Minion Pro"/>
          <w:b/>
          <w:bCs/>
          <w:color w:val="231F20"/>
        </w:rPr>
        <w:t xml:space="preserve">MO SW-PBS Universal Tier 1 Checklist: </w:t>
      </w:r>
      <w:r w:rsidRPr="0027360D">
        <w:rPr>
          <w:rFonts w:ascii="Minion Pro" w:eastAsia="Minion Pro" w:hAnsi="Minion Pro" w:cs="Minion Pro"/>
          <w:color w:val="231F20"/>
        </w:rPr>
        <w:t>A Checklist developed by MO SW-PBS to assist teams in determining fidelity of implementation of Tier 1 universal systems and practices, and to identify needs for action planning.</w:t>
      </w:r>
    </w:p>
    <w:p w14:paraId="58C38EB3" w14:textId="77777777" w:rsidR="0027360D" w:rsidRPr="0027360D" w:rsidRDefault="0027360D" w:rsidP="0027360D">
      <w:pPr>
        <w:spacing w:after="0" w:line="240" w:lineRule="auto"/>
        <w:ind w:right="-20"/>
        <w:rPr>
          <w:rFonts w:ascii="Minion Pro" w:eastAsia="Minion Pro" w:hAnsi="Minion Pro" w:cs="Minion Pro"/>
        </w:rPr>
      </w:pPr>
    </w:p>
    <w:p w14:paraId="6146522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MO SW-PBS School Outcomes Data: </w:t>
      </w:r>
      <w:r w:rsidRPr="0027360D">
        <w:rPr>
          <w:rFonts w:ascii="Minion Pro" w:eastAsia="Minion Pro" w:hAnsi="Minion Pro" w:cs="Minion Pro"/>
          <w:color w:val="231F20"/>
        </w:rPr>
        <w:t xml:space="preserve">Provides information on outcomes for students, especially for students with disabilities, or who are referred for additional academic or behavioral supports. Supplements data collected throughout the </w:t>
      </w:r>
      <w:proofErr w:type="gramStart"/>
      <w:r w:rsidRPr="0027360D">
        <w:rPr>
          <w:rFonts w:ascii="Minion Pro" w:eastAsia="Minion Pro" w:hAnsi="Minion Pro" w:cs="Minion Pro"/>
          <w:color w:val="231F20"/>
        </w:rPr>
        <w:t>year, and</w:t>
      </w:r>
      <w:proofErr w:type="gramEnd"/>
      <w:r w:rsidRPr="0027360D">
        <w:rPr>
          <w:rFonts w:ascii="Minion Pro" w:eastAsia="Minion Pro" w:hAnsi="Minion Pro" w:cs="Minion Pro"/>
          <w:color w:val="231F20"/>
        </w:rPr>
        <w:t xml:space="preserve"> is a critical source of information for the MO SW-PBS End of Year Reports that are provided to school. Submitted t</w:t>
      </w:r>
      <w:hyperlink r:id="rId8">
        <w:r w:rsidRPr="0027360D">
          <w:rPr>
            <w:rFonts w:ascii="Minion Pro" w:eastAsia="Minion Pro" w:hAnsi="Minion Pro" w:cs="Minion Pro"/>
            <w:color w:val="231F20"/>
          </w:rPr>
          <w:t>o MOSWPBS@Missouri.ed</w:t>
        </w:r>
      </w:hyperlink>
      <w:r w:rsidRPr="0027360D">
        <w:rPr>
          <w:rFonts w:ascii="Minion Pro" w:eastAsia="Minion Pro" w:hAnsi="Minion Pro" w:cs="Minion Pro"/>
          <w:color w:val="231F20"/>
        </w:rPr>
        <w:t>u in June of each school year.</w:t>
      </w:r>
    </w:p>
    <w:p w14:paraId="61CA75F0" w14:textId="77777777" w:rsidR="0027360D" w:rsidRPr="0027360D" w:rsidRDefault="0027360D" w:rsidP="0027360D">
      <w:pPr>
        <w:spacing w:after="0" w:line="240" w:lineRule="auto"/>
        <w:ind w:right="-20"/>
        <w:rPr>
          <w:rFonts w:ascii="Calibri" w:eastAsia="Calibri" w:hAnsi="Calibri" w:cs="Times New Roman"/>
          <w:sz w:val="16"/>
          <w:szCs w:val="16"/>
        </w:rPr>
      </w:pPr>
    </w:p>
    <w:p w14:paraId="2F1B54E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Multi-User Survey: </w:t>
      </w:r>
      <w:r w:rsidRPr="0027360D">
        <w:rPr>
          <w:rFonts w:ascii="Minion Pro" w:eastAsia="Minion Pro" w:hAnsi="Minion Pro" w:cs="Minion Pro"/>
          <w:color w:val="231F20"/>
        </w:rPr>
        <w:t>A survey which includes many respondents. Such surveys include the SAS and SSS.</w:t>
      </w:r>
    </w:p>
    <w:p w14:paraId="4693E34D" w14:textId="77777777" w:rsidR="0027360D" w:rsidRPr="0027360D" w:rsidRDefault="0027360D" w:rsidP="0027360D">
      <w:pPr>
        <w:spacing w:after="0" w:line="240" w:lineRule="auto"/>
        <w:ind w:right="-20"/>
        <w:rPr>
          <w:rFonts w:ascii="Calibri" w:eastAsia="Calibri" w:hAnsi="Calibri" w:cs="Times New Roman"/>
          <w:sz w:val="20"/>
          <w:szCs w:val="20"/>
        </w:rPr>
      </w:pPr>
    </w:p>
    <w:p w14:paraId="3283D737" w14:textId="77777777" w:rsidR="0027360D" w:rsidRPr="0027360D" w:rsidRDefault="0027360D" w:rsidP="0027360D">
      <w:pPr>
        <w:spacing w:after="0" w:line="240" w:lineRule="auto"/>
        <w:ind w:right="-20"/>
        <w:rPr>
          <w:rFonts w:ascii="Calibri" w:eastAsia="Calibri" w:hAnsi="Calibri" w:cs="Times New Roman"/>
          <w:sz w:val="20"/>
          <w:szCs w:val="20"/>
        </w:rPr>
      </w:pPr>
    </w:p>
    <w:p w14:paraId="06E43572"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N</w:t>
      </w:r>
    </w:p>
    <w:p w14:paraId="7BE30F6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Natural Reinforcement: </w:t>
      </w:r>
      <w:r w:rsidRPr="0027360D">
        <w:rPr>
          <w:rFonts w:ascii="Minion Pro" w:eastAsia="Minion Pro" w:hAnsi="Minion Pro" w:cs="Minion Pro"/>
          <w:color w:val="231F20"/>
        </w:rPr>
        <w:t>Reinforcement that is the direct result of that behavior.</w:t>
      </w:r>
    </w:p>
    <w:p w14:paraId="50D3F7EE" w14:textId="77777777" w:rsidR="0027360D" w:rsidRPr="0027360D" w:rsidRDefault="0027360D" w:rsidP="0027360D">
      <w:pPr>
        <w:spacing w:after="0" w:line="240" w:lineRule="auto"/>
        <w:ind w:right="-20"/>
        <w:rPr>
          <w:rFonts w:ascii="Calibri" w:eastAsia="Calibri" w:hAnsi="Calibri" w:cs="Times New Roman"/>
          <w:sz w:val="15"/>
          <w:szCs w:val="15"/>
        </w:rPr>
      </w:pPr>
    </w:p>
    <w:p w14:paraId="6EDB40C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Negative Punishment: </w:t>
      </w:r>
      <w:r w:rsidRPr="0027360D">
        <w:rPr>
          <w:rFonts w:ascii="Minion Pro" w:eastAsia="Minion Pro" w:hAnsi="Minion Pro" w:cs="Minion Pro"/>
          <w:color w:val="231F20"/>
        </w:rPr>
        <w:t>Removal of a stimulus immediately following a behavior that decreases the likelihood of behavior occurring in the future.</w:t>
      </w:r>
    </w:p>
    <w:p w14:paraId="6C51BC0E" w14:textId="77777777" w:rsidR="0027360D" w:rsidRPr="0027360D" w:rsidRDefault="0027360D" w:rsidP="0027360D">
      <w:pPr>
        <w:spacing w:after="0" w:line="240" w:lineRule="auto"/>
        <w:ind w:right="-20"/>
        <w:rPr>
          <w:rFonts w:ascii="Calibri" w:eastAsia="Calibri" w:hAnsi="Calibri" w:cs="Times New Roman"/>
          <w:sz w:val="18"/>
          <w:szCs w:val="18"/>
        </w:rPr>
      </w:pPr>
    </w:p>
    <w:p w14:paraId="16A85F4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Negative Reinforcement: </w:t>
      </w:r>
      <w:r w:rsidRPr="0027360D">
        <w:rPr>
          <w:rFonts w:ascii="Minion Pro" w:eastAsia="Minion Pro" w:hAnsi="Minion Pro" w:cs="Minion Pro"/>
          <w:color w:val="231F20"/>
        </w:rPr>
        <w:t>Removal of a stimulus preceding a behavior that increases the likelihood of behavior occurring in the future.</w:t>
      </w:r>
    </w:p>
    <w:p w14:paraId="545CA3FA" w14:textId="77777777" w:rsidR="0027360D" w:rsidRPr="0027360D" w:rsidRDefault="0027360D" w:rsidP="0027360D">
      <w:pPr>
        <w:spacing w:after="0" w:line="240" w:lineRule="auto"/>
        <w:ind w:right="-20"/>
        <w:rPr>
          <w:rFonts w:ascii="Calibri" w:eastAsia="Calibri" w:hAnsi="Calibri" w:cs="Times New Roman"/>
          <w:sz w:val="17"/>
          <w:szCs w:val="17"/>
        </w:rPr>
      </w:pPr>
    </w:p>
    <w:p w14:paraId="010B7E9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Neutralizing Routines: </w:t>
      </w:r>
      <w:r w:rsidRPr="0027360D">
        <w:rPr>
          <w:rFonts w:ascii="Minion Pro" w:eastAsia="Minion Pro" w:hAnsi="Minion Pro" w:cs="Minion Pro"/>
          <w:color w:val="231F20"/>
        </w:rPr>
        <w:t>Replacement behaviors for teachers to implement at those vulnerable decision points when disproportional consequences are more likely to occur.</w:t>
      </w:r>
    </w:p>
    <w:p w14:paraId="31045FB7" w14:textId="77777777" w:rsidR="0027360D" w:rsidRPr="0027360D" w:rsidRDefault="0027360D" w:rsidP="0027360D">
      <w:pPr>
        <w:spacing w:after="0" w:line="240" w:lineRule="auto"/>
        <w:ind w:right="-20"/>
        <w:rPr>
          <w:rFonts w:ascii="Calibri" w:eastAsia="Calibri" w:hAnsi="Calibri" w:cs="Times New Roman"/>
          <w:sz w:val="17"/>
          <w:szCs w:val="17"/>
        </w:rPr>
      </w:pPr>
    </w:p>
    <w:p w14:paraId="0FD8C8CD"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Nomination: </w:t>
      </w:r>
      <w:r w:rsidRPr="0027360D">
        <w:rPr>
          <w:rFonts w:ascii="Minion Pro" w:eastAsia="Minion Pro" w:hAnsi="Minion Pro" w:cs="Minion Pro"/>
          <w:color w:val="231F20"/>
        </w:rPr>
        <w:t>A process that allows teachers, parents, and/or students themselves to submit candidate names to be considered for Tier 2 supports.</w:t>
      </w:r>
    </w:p>
    <w:p w14:paraId="0A9C0CDF" w14:textId="77777777" w:rsidR="0027360D" w:rsidRPr="0027360D" w:rsidRDefault="0027360D" w:rsidP="0027360D">
      <w:pPr>
        <w:spacing w:after="0" w:line="240" w:lineRule="auto"/>
        <w:ind w:right="-20"/>
        <w:rPr>
          <w:rFonts w:ascii="Calibri" w:eastAsia="Calibri" w:hAnsi="Calibri" w:cs="Times New Roman"/>
          <w:sz w:val="18"/>
          <w:szCs w:val="18"/>
        </w:rPr>
      </w:pPr>
    </w:p>
    <w:p w14:paraId="1FA67F2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Norms: </w:t>
      </w:r>
      <w:r w:rsidRPr="0027360D">
        <w:rPr>
          <w:rFonts w:ascii="Minion Pro" w:eastAsia="Minion Pro" w:hAnsi="Minion Pro" w:cs="Minion Pro"/>
          <w:color w:val="231F20"/>
        </w:rPr>
        <w:t>Protocols and commitments developed by each team to guide members in working together. Norms help team members clarify expectations regarding how they will work together to achieve their shared goals.</w:t>
      </w:r>
    </w:p>
    <w:p w14:paraId="51698700" w14:textId="77777777" w:rsidR="0027360D" w:rsidRPr="0027360D" w:rsidRDefault="0027360D" w:rsidP="0027360D">
      <w:pPr>
        <w:spacing w:after="0" w:line="240" w:lineRule="auto"/>
        <w:ind w:right="-20"/>
        <w:rPr>
          <w:rFonts w:ascii="Calibri" w:eastAsia="Calibri" w:hAnsi="Calibri" w:cs="Times New Roman"/>
          <w:sz w:val="20"/>
          <w:szCs w:val="20"/>
        </w:rPr>
      </w:pPr>
    </w:p>
    <w:p w14:paraId="586CDC2F" w14:textId="77777777" w:rsidR="0027360D" w:rsidRPr="0027360D" w:rsidRDefault="0027360D" w:rsidP="0027360D">
      <w:pPr>
        <w:spacing w:after="0" w:line="240" w:lineRule="auto"/>
        <w:ind w:right="-20"/>
        <w:rPr>
          <w:rFonts w:ascii="Calibri" w:eastAsia="Calibri" w:hAnsi="Calibri" w:cs="Times New Roman"/>
          <w:sz w:val="20"/>
          <w:szCs w:val="20"/>
        </w:rPr>
      </w:pPr>
    </w:p>
    <w:p w14:paraId="6347DCAD"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O</w:t>
      </w:r>
    </w:p>
    <w:p w14:paraId="56E9BE6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Observable: </w:t>
      </w:r>
      <w:r w:rsidRPr="0027360D">
        <w:rPr>
          <w:rFonts w:ascii="Minion Pro" w:eastAsia="Minion Pro" w:hAnsi="Minion Pro" w:cs="Minion Pro"/>
          <w:color w:val="231F20"/>
        </w:rPr>
        <w:t>Defining schoolwide and classroom rules that are behaviors that can be seen.</w:t>
      </w:r>
    </w:p>
    <w:p w14:paraId="6039476F" w14:textId="77777777" w:rsidR="0027360D" w:rsidRPr="0027360D" w:rsidRDefault="0027360D" w:rsidP="0027360D">
      <w:pPr>
        <w:spacing w:after="0" w:line="240" w:lineRule="auto"/>
        <w:ind w:right="-20"/>
        <w:rPr>
          <w:rFonts w:ascii="Calibri" w:eastAsia="Calibri" w:hAnsi="Calibri" w:cs="Times New Roman"/>
          <w:sz w:val="15"/>
          <w:szCs w:val="15"/>
        </w:rPr>
      </w:pPr>
    </w:p>
    <w:p w14:paraId="1076500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Observation: </w:t>
      </w:r>
      <w:r w:rsidRPr="0027360D">
        <w:rPr>
          <w:rFonts w:ascii="Minion Pro" w:eastAsia="Minion Pro" w:hAnsi="Minion Pro" w:cs="Minion Pro"/>
          <w:color w:val="231F20"/>
        </w:rPr>
        <w:t xml:space="preserve">Formative or summative assessment of a teacher or student, can be formal or informal. </w:t>
      </w:r>
      <w:proofErr w:type="gramStart"/>
      <w:r w:rsidRPr="0027360D">
        <w:rPr>
          <w:rFonts w:ascii="Minion Pro" w:eastAsia="Minion Pro" w:hAnsi="Minion Pro" w:cs="Minion Pro"/>
          <w:color w:val="231F20"/>
        </w:rPr>
        <w:t>Typically</w:t>
      </w:r>
      <w:proofErr w:type="gramEnd"/>
      <w:r w:rsidRPr="0027360D">
        <w:rPr>
          <w:rFonts w:ascii="Minion Pro" w:eastAsia="Minion Pro" w:hAnsi="Minion Pro" w:cs="Minion Pro"/>
          <w:color w:val="231F20"/>
        </w:rPr>
        <w:t xml:space="preserve"> longer in duration than a walkthrough.</w:t>
      </w:r>
    </w:p>
    <w:p w14:paraId="25E818AC" w14:textId="77777777" w:rsidR="0027360D" w:rsidRPr="0027360D" w:rsidRDefault="0027360D" w:rsidP="0027360D">
      <w:pPr>
        <w:spacing w:after="0" w:line="240" w:lineRule="auto"/>
        <w:ind w:right="-20"/>
        <w:rPr>
          <w:rFonts w:ascii="Calibri" w:eastAsia="Calibri" w:hAnsi="Calibri" w:cs="Times New Roman"/>
          <w:sz w:val="16"/>
          <w:szCs w:val="16"/>
        </w:rPr>
      </w:pPr>
    </w:p>
    <w:p w14:paraId="54073DF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ODR (Office Discipline Referral): </w:t>
      </w:r>
      <w:r w:rsidRPr="0027360D">
        <w:rPr>
          <w:rFonts w:ascii="Minion Pro" w:eastAsia="Minion Pro" w:hAnsi="Minion Pro" w:cs="Minion Pro"/>
          <w:color w:val="231F20"/>
        </w:rPr>
        <w:t>Usually the result of a “major” discipline violation, the ODR refers to the paperwork associated with sending a student to the office to receive a consequence as the result of problem behavior.</w:t>
      </w:r>
    </w:p>
    <w:p w14:paraId="34E06759" w14:textId="77777777" w:rsidR="0027360D" w:rsidRPr="0027360D" w:rsidRDefault="0027360D" w:rsidP="0027360D">
      <w:pPr>
        <w:spacing w:after="0" w:line="240" w:lineRule="auto"/>
        <w:ind w:right="-20"/>
        <w:rPr>
          <w:rFonts w:ascii="Calibri" w:eastAsia="Calibri" w:hAnsi="Calibri" w:cs="Times New Roman"/>
          <w:sz w:val="15"/>
          <w:szCs w:val="15"/>
        </w:rPr>
      </w:pPr>
    </w:p>
    <w:p w14:paraId="1FE9938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Operational Definition: </w:t>
      </w:r>
      <w:r w:rsidRPr="0027360D">
        <w:rPr>
          <w:rFonts w:ascii="Minion Pro" w:eastAsia="Minion Pro" w:hAnsi="Minion Pro" w:cs="Minion Pro"/>
          <w:color w:val="231F20"/>
        </w:rPr>
        <w:t xml:space="preserve">A descriptive statement that specifically identifies commonly agreed upon behavior that is directly observable and </w:t>
      </w:r>
      <w:proofErr w:type="spellStart"/>
      <w:r w:rsidRPr="0027360D">
        <w:rPr>
          <w:rFonts w:ascii="Minion Pro" w:eastAsia="Minion Pro" w:hAnsi="Minion Pro" w:cs="Minion Pro"/>
          <w:color w:val="231F20"/>
        </w:rPr>
        <w:t>measureable</w:t>
      </w:r>
      <w:proofErr w:type="spellEnd"/>
      <w:r w:rsidRPr="0027360D">
        <w:rPr>
          <w:rFonts w:ascii="Minion Pro" w:eastAsia="Minion Pro" w:hAnsi="Minion Pro" w:cs="Minion Pro"/>
          <w:color w:val="231F20"/>
        </w:rPr>
        <w:t>.</w:t>
      </w:r>
    </w:p>
    <w:p w14:paraId="5ECD85D9" w14:textId="77777777" w:rsidR="0027360D" w:rsidRPr="0027360D" w:rsidRDefault="0027360D" w:rsidP="0027360D">
      <w:pPr>
        <w:spacing w:after="0" w:line="240" w:lineRule="auto"/>
        <w:ind w:right="-20"/>
        <w:rPr>
          <w:rFonts w:ascii="Calibri" w:eastAsia="Calibri" w:hAnsi="Calibri" w:cs="Times New Roman"/>
          <w:sz w:val="16"/>
          <w:szCs w:val="16"/>
        </w:rPr>
      </w:pPr>
    </w:p>
    <w:p w14:paraId="0D94AD9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Opportunity Costs: </w:t>
      </w:r>
      <w:r w:rsidRPr="0027360D">
        <w:rPr>
          <w:rFonts w:ascii="Minion Pro" w:eastAsia="Minion Pro" w:hAnsi="Minion Pro" w:cs="Minion Pro"/>
          <w:color w:val="231F20"/>
        </w:rPr>
        <w:t>Resources spent on one activity are not available for other activities.</w:t>
      </w:r>
    </w:p>
    <w:p w14:paraId="1BD3AEC8" w14:textId="77777777" w:rsidR="0027360D" w:rsidRPr="0027360D" w:rsidRDefault="0027360D" w:rsidP="0027360D">
      <w:pPr>
        <w:spacing w:after="0" w:line="240" w:lineRule="auto"/>
        <w:ind w:right="-20"/>
        <w:rPr>
          <w:rFonts w:ascii="Calibri" w:eastAsia="Calibri" w:hAnsi="Calibri" w:cs="Times New Roman"/>
          <w:sz w:val="15"/>
          <w:szCs w:val="15"/>
        </w:rPr>
      </w:pPr>
    </w:p>
    <w:p w14:paraId="22E4E1F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Outcome Data: </w:t>
      </w:r>
      <w:r w:rsidRPr="0027360D">
        <w:rPr>
          <w:rFonts w:ascii="Minion Pro" w:eastAsia="Minion Pro" w:hAnsi="Minion Pro" w:cs="Minion Pro"/>
          <w:color w:val="231F20"/>
        </w:rPr>
        <w:t>Data gathered to monitor or evaluate progress toward desired outcomes or goals; effect data.</w:t>
      </w:r>
    </w:p>
    <w:p w14:paraId="41BE4448" w14:textId="77777777" w:rsidR="0027360D" w:rsidRPr="0027360D" w:rsidRDefault="0027360D" w:rsidP="0027360D">
      <w:pPr>
        <w:spacing w:after="0" w:line="240" w:lineRule="auto"/>
        <w:ind w:right="-20"/>
        <w:rPr>
          <w:rFonts w:ascii="Calibri" w:eastAsia="Calibri" w:hAnsi="Calibri" w:cs="Times New Roman"/>
          <w:sz w:val="20"/>
          <w:szCs w:val="20"/>
        </w:rPr>
      </w:pPr>
    </w:p>
    <w:p w14:paraId="3B4E5FCA" w14:textId="77777777" w:rsidR="0027360D" w:rsidRPr="0027360D" w:rsidRDefault="0027360D" w:rsidP="0027360D">
      <w:pPr>
        <w:spacing w:after="0" w:line="240" w:lineRule="auto"/>
        <w:ind w:right="-20"/>
        <w:rPr>
          <w:rFonts w:ascii="Calibri" w:eastAsia="Calibri" w:hAnsi="Calibri" w:cs="Times New Roman"/>
          <w:sz w:val="20"/>
          <w:szCs w:val="20"/>
        </w:rPr>
      </w:pPr>
    </w:p>
    <w:p w14:paraId="48BD95DC"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P</w:t>
      </w:r>
    </w:p>
    <w:p w14:paraId="2C2AEBB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Performance Deficit: </w:t>
      </w:r>
      <w:r w:rsidRPr="0027360D">
        <w:rPr>
          <w:rFonts w:ascii="Minion Pro" w:eastAsia="Minion Pro" w:hAnsi="Minion Pro" w:cs="Minion Pro"/>
          <w:color w:val="231F20"/>
        </w:rPr>
        <w:t>A failure to perform the expected behavior at acceptable levels or in the correct circumstance.</w:t>
      </w:r>
    </w:p>
    <w:p w14:paraId="05A1C0AC" w14:textId="77777777" w:rsidR="0027360D" w:rsidRPr="0027360D" w:rsidRDefault="0027360D" w:rsidP="0027360D">
      <w:pPr>
        <w:spacing w:after="0" w:line="240" w:lineRule="auto"/>
        <w:ind w:right="-20"/>
        <w:rPr>
          <w:rFonts w:ascii="Calibri" w:eastAsia="Calibri" w:hAnsi="Calibri" w:cs="Times New Roman"/>
        </w:rPr>
      </w:pPr>
    </w:p>
    <w:p w14:paraId="29693D4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Permanent Products: </w:t>
      </w:r>
      <w:r w:rsidRPr="0027360D">
        <w:rPr>
          <w:rFonts w:ascii="Minion Pro" w:eastAsia="Minion Pro" w:hAnsi="Minion Pro" w:cs="Minion Pro"/>
          <w:color w:val="231F20"/>
        </w:rPr>
        <w:t>Items to be reviewed as evidence of meeting a goal. Permanent products can include writing samples, completed assignments, drawings, etc. When using permanent products as consideration for goal achievement, quality of the item should be considered.</w:t>
      </w:r>
    </w:p>
    <w:p w14:paraId="455FDE59" w14:textId="77777777" w:rsidR="0027360D" w:rsidRPr="0027360D" w:rsidRDefault="0027360D" w:rsidP="0027360D">
      <w:pPr>
        <w:spacing w:after="0" w:line="240" w:lineRule="auto"/>
        <w:ind w:right="-20"/>
        <w:rPr>
          <w:rFonts w:ascii="Calibri" w:eastAsia="Calibri" w:hAnsi="Calibri" w:cs="Times New Roman"/>
          <w:sz w:val="18"/>
          <w:szCs w:val="18"/>
        </w:rPr>
      </w:pPr>
    </w:p>
    <w:p w14:paraId="09E1E03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Person Centered Planning: </w:t>
      </w:r>
      <w:r w:rsidRPr="0027360D">
        <w:rPr>
          <w:rFonts w:ascii="Minion Pro" w:eastAsia="Minion Pro" w:hAnsi="Minion Pro" w:cs="Minion Pro"/>
          <w:color w:val="231F20"/>
        </w:rPr>
        <w:t>A team-based planning process for an individual’s future goals that focuses on strengths and abilities of the individual and his or her inclusion within community life.</w:t>
      </w:r>
    </w:p>
    <w:p w14:paraId="39635654" w14:textId="77777777" w:rsidR="0027360D" w:rsidRPr="0027360D" w:rsidRDefault="0027360D" w:rsidP="0027360D">
      <w:pPr>
        <w:spacing w:after="0" w:line="240" w:lineRule="auto"/>
        <w:ind w:right="-20"/>
        <w:rPr>
          <w:rFonts w:ascii="Calibri" w:eastAsia="Calibri" w:hAnsi="Calibri" w:cs="Times New Roman"/>
          <w:sz w:val="18"/>
          <w:szCs w:val="18"/>
        </w:rPr>
      </w:pPr>
    </w:p>
    <w:p w14:paraId="32F39EC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PBIS APPS: </w:t>
      </w:r>
      <w:r w:rsidRPr="0027360D">
        <w:rPr>
          <w:rFonts w:ascii="Minion Pro" w:eastAsia="Minion Pro" w:hAnsi="Minion Pro" w:cs="Minion Pro"/>
          <w:color w:val="231F20"/>
        </w:rPr>
        <w:t xml:space="preserve">A </w:t>
      </w:r>
      <w:proofErr w:type="gramStart"/>
      <w:r w:rsidRPr="0027360D">
        <w:rPr>
          <w:rFonts w:ascii="Minion Pro" w:eastAsia="Minion Pro" w:hAnsi="Minion Pro" w:cs="Minion Pro"/>
          <w:color w:val="231F20"/>
        </w:rPr>
        <w:t>web based</w:t>
      </w:r>
      <w:proofErr w:type="gramEnd"/>
      <w:r w:rsidRPr="0027360D">
        <w:rPr>
          <w:rFonts w:ascii="Minion Pro" w:eastAsia="Minion Pro" w:hAnsi="Minion Pro" w:cs="Minion Pro"/>
          <w:color w:val="231F20"/>
        </w:rPr>
        <w:t xml:space="preserve"> survey and data collection site operated by the University of Oregon’s Educational and Community Supports (ECS). Applications include The SWIS Suite, PBIS Assessments, PBIS Evaluation. htt</w:t>
      </w:r>
      <w:hyperlink r:id="rId9">
        <w:r w:rsidRPr="0027360D">
          <w:rPr>
            <w:rFonts w:ascii="Minion Pro" w:eastAsia="Minion Pro" w:hAnsi="Minion Pro" w:cs="Minion Pro"/>
            <w:color w:val="231F20"/>
          </w:rPr>
          <w:t>ps://w</w:t>
        </w:r>
      </w:hyperlink>
      <w:r w:rsidRPr="0027360D">
        <w:rPr>
          <w:rFonts w:ascii="Minion Pro" w:eastAsia="Minion Pro" w:hAnsi="Minion Pro" w:cs="Minion Pro"/>
          <w:color w:val="231F20"/>
        </w:rPr>
        <w:t>ww.pb</w:t>
      </w:r>
      <w:hyperlink r:id="rId10">
        <w:r w:rsidRPr="0027360D">
          <w:rPr>
            <w:rFonts w:ascii="Minion Pro" w:eastAsia="Minion Pro" w:hAnsi="Minion Pro" w:cs="Minion Pro"/>
            <w:color w:val="231F20"/>
          </w:rPr>
          <w:t>isapps.org/Pages/Default.aspx</w:t>
        </w:r>
      </w:hyperlink>
    </w:p>
    <w:p w14:paraId="471EC5A1" w14:textId="77777777" w:rsidR="0027360D" w:rsidRPr="0027360D" w:rsidRDefault="0027360D" w:rsidP="0027360D">
      <w:pPr>
        <w:spacing w:after="0" w:line="240" w:lineRule="auto"/>
        <w:ind w:right="-20"/>
        <w:rPr>
          <w:rFonts w:ascii="Calibri" w:eastAsia="Calibri" w:hAnsi="Calibri" w:cs="Times New Roman"/>
          <w:sz w:val="16"/>
          <w:szCs w:val="16"/>
        </w:rPr>
      </w:pPr>
    </w:p>
    <w:p w14:paraId="0290981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PBIS Assessments: </w:t>
      </w:r>
      <w:r w:rsidRPr="0027360D">
        <w:rPr>
          <w:rFonts w:ascii="Minion Pro" w:eastAsia="Minion Pro" w:hAnsi="Minion Pro" w:cs="Minion Pro"/>
          <w:color w:val="231F20"/>
        </w:rPr>
        <w:t xml:space="preserve">An application within PBIS Apps that allows users to take </w:t>
      </w:r>
      <w:proofErr w:type="gramStart"/>
      <w:r w:rsidRPr="0027360D">
        <w:rPr>
          <w:rFonts w:ascii="Minion Pro" w:eastAsia="Minion Pro" w:hAnsi="Minion Pro" w:cs="Minion Pro"/>
          <w:color w:val="231F20"/>
        </w:rPr>
        <w:t>a number of</w:t>
      </w:r>
      <w:proofErr w:type="gramEnd"/>
      <w:r w:rsidRPr="0027360D">
        <w:rPr>
          <w:rFonts w:ascii="Minion Pro" w:eastAsia="Minion Pro" w:hAnsi="Minion Pro" w:cs="Minion Pro"/>
          <w:color w:val="231F20"/>
        </w:rPr>
        <w:t xml:space="preserve"> SW-PBS surveys.</w:t>
      </w:r>
    </w:p>
    <w:p w14:paraId="00269135" w14:textId="77777777" w:rsidR="0027360D" w:rsidRPr="0027360D" w:rsidRDefault="0027360D" w:rsidP="0027360D">
      <w:pPr>
        <w:spacing w:after="0" w:line="240" w:lineRule="auto"/>
        <w:ind w:right="-20"/>
        <w:rPr>
          <w:rFonts w:ascii="Calibri" w:eastAsia="Calibri" w:hAnsi="Calibri" w:cs="Times New Roman"/>
          <w:sz w:val="13"/>
          <w:szCs w:val="13"/>
        </w:rPr>
      </w:pPr>
    </w:p>
    <w:p w14:paraId="629D473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Phases of Learning: </w:t>
      </w:r>
      <w:r w:rsidRPr="0027360D">
        <w:rPr>
          <w:rFonts w:ascii="Minion Pro" w:eastAsia="Minion Pro" w:hAnsi="Minion Pro" w:cs="Minion Pro"/>
          <w:color w:val="231F20"/>
        </w:rPr>
        <w:t xml:space="preserve">Sequential stages in gaining skill mastery that include: a) acquisition, b) fluency, c) </w:t>
      </w:r>
      <w:r w:rsidRPr="0027360D">
        <w:rPr>
          <w:rFonts w:ascii="Minion Pro" w:eastAsia="Minion Pro" w:hAnsi="Minion Pro" w:cs="Minion Pro"/>
          <w:color w:val="231F20"/>
        </w:rPr>
        <w:lastRenderedPageBreak/>
        <w:t>maintenance, and d) generalization.</w:t>
      </w:r>
    </w:p>
    <w:p w14:paraId="46C2EDB5" w14:textId="77777777" w:rsidR="0027360D" w:rsidRPr="0027360D" w:rsidRDefault="0027360D" w:rsidP="0027360D">
      <w:pPr>
        <w:spacing w:after="0" w:line="240" w:lineRule="auto"/>
        <w:ind w:right="-20"/>
        <w:rPr>
          <w:rFonts w:ascii="Calibri" w:eastAsia="Calibri" w:hAnsi="Calibri" w:cs="Times New Roman"/>
          <w:sz w:val="15"/>
          <w:szCs w:val="15"/>
        </w:rPr>
      </w:pPr>
    </w:p>
    <w:p w14:paraId="3F2620A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Poor Response to Intervention: </w:t>
      </w:r>
      <w:r w:rsidRPr="0027360D">
        <w:rPr>
          <w:rFonts w:ascii="Minion Pro" w:eastAsia="Minion Pro" w:hAnsi="Minion Pro" w:cs="Minion Pro"/>
          <w:color w:val="231F20"/>
        </w:rPr>
        <w:t>A review of data shows there is a gap between the trend line and the student’s goal line that continues to widen.</w:t>
      </w:r>
    </w:p>
    <w:p w14:paraId="34C08A94" w14:textId="77777777" w:rsidR="0027360D" w:rsidRPr="0027360D" w:rsidRDefault="0027360D" w:rsidP="0027360D">
      <w:pPr>
        <w:spacing w:after="0" w:line="240" w:lineRule="auto"/>
        <w:ind w:right="-20"/>
        <w:rPr>
          <w:rFonts w:ascii="Calibri" w:eastAsia="Calibri" w:hAnsi="Calibri" w:cs="Times New Roman"/>
          <w:sz w:val="18"/>
          <w:szCs w:val="18"/>
        </w:rPr>
      </w:pPr>
    </w:p>
    <w:p w14:paraId="599121A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Positive Behavior Support (PBS): </w:t>
      </w:r>
      <w:r w:rsidRPr="0027360D">
        <w:rPr>
          <w:rFonts w:ascii="Minion Pro" w:eastAsia="Minion Pro" w:hAnsi="Minion Pro" w:cs="Minion Pro"/>
          <w:color w:val="231F20"/>
        </w:rPr>
        <w:t>A broad range of systematic and individualized strategies to achieve important social and learning outcomes while preventing problem behavior among all students.</w:t>
      </w:r>
    </w:p>
    <w:p w14:paraId="2FC53EB1" w14:textId="77777777" w:rsidR="0027360D" w:rsidRPr="0027360D" w:rsidRDefault="0027360D" w:rsidP="0027360D">
      <w:pPr>
        <w:spacing w:after="0" w:line="240" w:lineRule="auto"/>
        <w:ind w:right="-20"/>
        <w:rPr>
          <w:rFonts w:ascii="Calibri" w:eastAsia="Calibri" w:hAnsi="Calibri" w:cs="Times New Roman"/>
          <w:sz w:val="18"/>
          <w:szCs w:val="18"/>
        </w:rPr>
      </w:pPr>
    </w:p>
    <w:p w14:paraId="3D02CE2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Positive Peer Reporting (PPR): </w:t>
      </w:r>
      <w:r w:rsidRPr="0027360D">
        <w:rPr>
          <w:rFonts w:ascii="Minion Pro" w:eastAsia="Minion Pro" w:hAnsi="Minion Pro" w:cs="Minion Pro"/>
          <w:color w:val="231F20"/>
        </w:rPr>
        <w:t>Simple procedure that is used to promote positive peer interactions, improves peer perceptions of students who tend to be socially rejected or neglected and encourages all children to focus on and report prosocial behaviors of their peers.</w:t>
      </w:r>
    </w:p>
    <w:p w14:paraId="2FABEE23" w14:textId="77777777" w:rsidR="0027360D" w:rsidRPr="0027360D" w:rsidRDefault="0027360D" w:rsidP="0027360D">
      <w:pPr>
        <w:spacing w:after="0" w:line="240" w:lineRule="auto"/>
        <w:ind w:right="-20"/>
        <w:rPr>
          <w:rFonts w:ascii="Calibri" w:eastAsia="Calibri" w:hAnsi="Calibri" w:cs="Times New Roman"/>
          <w:sz w:val="18"/>
          <w:szCs w:val="18"/>
        </w:rPr>
      </w:pPr>
    </w:p>
    <w:p w14:paraId="71DB762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Positive Reinforcement: </w:t>
      </w:r>
      <w:r w:rsidRPr="0027360D">
        <w:rPr>
          <w:rFonts w:ascii="Minion Pro" w:eastAsia="Minion Pro" w:hAnsi="Minion Pro" w:cs="Minion Pro"/>
          <w:color w:val="231F20"/>
        </w:rPr>
        <w:t>Presentation of a stimulus immediately following a behavior that increases the likelihood of behavior occurring in the future.</w:t>
      </w:r>
    </w:p>
    <w:p w14:paraId="0B4F996C" w14:textId="77777777" w:rsidR="0027360D" w:rsidRPr="0027360D" w:rsidRDefault="0027360D" w:rsidP="0027360D">
      <w:pPr>
        <w:spacing w:after="0" w:line="240" w:lineRule="auto"/>
        <w:ind w:right="-20"/>
        <w:rPr>
          <w:rFonts w:ascii="Calibri" w:eastAsia="Calibri" w:hAnsi="Calibri" w:cs="Times New Roman"/>
          <w:sz w:val="18"/>
          <w:szCs w:val="18"/>
        </w:rPr>
      </w:pPr>
    </w:p>
    <w:p w14:paraId="07BD780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Positive Response to Interventions: </w:t>
      </w:r>
      <w:r w:rsidRPr="0027360D">
        <w:rPr>
          <w:rFonts w:ascii="Minion Pro" w:eastAsia="Minion Pro" w:hAnsi="Minion Pro" w:cs="Minion Pro"/>
          <w:color w:val="231F20"/>
        </w:rPr>
        <w:t>Data indicates the student is making progress toward his/her goal and will reach the goal within a reasonable amount of time.</w:t>
      </w:r>
    </w:p>
    <w:p w14:paraId="0AB1D246" w14:textId="77777777" w:rsidR="0027360D" w:rsidRPr="0027360D" w:rsidRDefault="0027360D" w:rsidP="0027360D">
      <w:pPr>
        <w:spacing w:after="0" w:line="240" w:lineRule="auto"/>
        <w:ind w:right="-20"/>
        <w:rPr>
          <w:rFonts w:ascii="Calibri" w:eastAsia="Calibri" w:hAnsi="Calibri" w:cs="Times New Roman"/>
          <w:sz w:val="16"/>
          <w:szCs w:val="16"/>
        </w:rPr>
      </w:pPr>
    </w:p>
    <w:p w14:paraId="62DC905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Positively Stated: </w:t>
      </w:r>
      <w:r w:rsidRPr="0027360D">
        <w:rPr>
          <w:rFonts w:ascii="Minion Pro" w:eastAsia="Minion Pro" w:hAnsi="Minion Pro" w:cs="Minion Pro"/>
          <w:color w:val="231F20"/>
        </w:rPr>
        <w:t>Creating rules that tell students what to do to be successful.</w:t>
      </w:r>
    </w:p>
    <w:p w14:paraId="429A02F7" w14:textId="77777777" w:rsidR="0027360D" w:rsidRPr="0027360D" w:rsidRDefault="0027360D" w:rsidP="0027360D">
      <w:pPr>
        <w:spacing w:after="0" w:line="240" w:lineRule="auto"/>
        <w:ind w:right="-20"/>
        <w:rPr>
          <w:rFonts w:ascii="Calibri" w:eastAsia="Calibri" w:hAnsi="Calibri" w:cs="Times New Roman"/>
          <w:sz w:val="13"/>
          <w:szCs w:val="13"/>
        </w:rPr>
      </w:pPr>
    </w:p>
    <w:p w14:paraId="2970A1C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Practices: </w:t>
      </w:r>
      <w:r w:rsidRPr="0027360D">
        <w:rPr>
          <w:rFonts w:ascii="Minion Pro" w:eastAsia="Minion Pro" w:hAnsi="Minion Pro" w:cs="Minion Pro"/>
          <w:color w:val="231F20"/>
        </w:rPr>
        <w:t>Strategies and interventions schools put in place to support students.</w:t>
      </w:r>
    </w:p>
    <w:p w14:paraId="60FA7C1F" w14:textId="77777777" w:rsidR="0027360D" w:rsidRPr="0027360D" w:rsidRDefault="0027360D" w:rsidP="0027360D">
      <w:pPr>
        <w:spacing w:after="0" w:line="240" w:lineRule="auto"/>
        <w:ind w:right="-20"/>
        <w:rPr>
          <w:rFonts w:ascii="Calibri" w:eastAsia="Calibri" w:hAnsi="Calibri" w:cs="Times New Roman"/>
          <w:sz w:val="15"/>
          <w:szCs w:val="15"/>
        </w:rPr>
      </w:pPr>
    </w:p>
    <w:p w14:paraId="047899A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Praise: </w:t>
      </w:r>
      <w:r w:rsidRPr="0027360D">
        <w:rPr>
          <w:rFonts w:ascii="Minion Pro" w:eastAsia="Minion Pro" w:hAnsi="Minion Pro" w:cs="Minion Pro"/>
          <w:color w:val="231F20"/>
        </w:rPr>
        <w:t>An expression of admiration for performance that serves to reinforce the behavior; verbal recognition. Often used interchangeably with specific positive feedback.</w:t>
      </w:r>
    </w:p>
    <w:p w14:paraId="21AADD08" w14:textId="77777777" w:rsidR="0027360D" w:rsidRPr="0027360D" w:rsidRDefault="0027360D" w:rsidP="0027360D">
      <w:pPr>
        <w:spacing w:after="0" w:line="240" w:lineRule="auto"/>
        <w:ind w:right="-20"/>
        <w:rPr>
          <w:rFonts w:ascii="Calibri" w:eastAsia="Calibri" w:hAnsi="Calibri" w:cs="Times New Roman"/>
          <w:sz w:val="17"/>
          <w:szCs w:val="17"/>
        </w:rPr>
      </w:pPr>
    </w:p>
    <w:p w14:paraId="32EE351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Pre-correction: </w:t>
      </w:r>
      <w:r w:rsidRPr="0027360D">
        <w:rPr>
          <w:rFonts w:ascii="Minion Pro" w:eastAsia="Minion Pro" w:hAnsi="Minion Pro" w:cs="Minion Pro"/>
          <w:color w:val="231F20"/>
        </w:rPr>
        <w:t>Reminders before entering a setting or performing a task to promote successful demonstration of expected behaviors.</w:t>
      </w:r>
    </w:p>
    <w:p w14:paraId="77770A71" w14:textId="77777777" w:rsidR="0027360D" w:rsidRPr="0027360D" w:rsidRDefault="0027360D" w:rsidP="0027360D">
      <w:pPr>
        <w:spacing w:after="0" w:line="240" w:lineRule="auto"/>
        <w:ind w:right="-20"/>
        <w:rPr>
          <w:rFonts w:ascii="Calibri" w:eastAsia="Calibri" w:hAnsi="Calibri" w:cs="Times New Roman"/>
          <w:sz w:val="18"/>
          <w:szCs w:val="18"/>
        </w:rPr>
      </w:pPr>
    </w:p>
    <w:p w14:paraId="2CD88A8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Primary (Universal) Interventions: </w:t>
      </w:r>
      <w:r w:rsidRPr="0027360D">
        <w:rPr>
          <w:rFonts w:ascii="Minion Pro" w:eastAsia="Minion Pro" w:hAnsi="Minion Pro" w:cs="Minion Pro"/>
          <w:color w:val="231F20"/>
        </w:rPr>
        <w:t>Preventative, universal supports implemented with all students that promote safety, positive school culture, and an effective learning environment at the whole school level.</w:t>
      </w:r>
    </w:p>
    <w:p w14:paraId="0A468801" w14:textId="77777777" w:rsidR="0027360D" w:rsidRPr="0027360D" w:rsidRDefault="0027360D" w:rsidP="0027360D">
      <w:pPr>
        <w:spacing w:after="0" w:line="240" w:lineRule="auto"/>
        <w:ind w:right="-20"/>
        <w:rPr>
          <w:rFonts w:ascii="Calibri" w:eastAsia="Calibri" w:hAnsi="Calibri" w:cs="Times New Roman"/>
          <w:sz w:val="17"/>
          <w:szCs w:val="17"/>
        </w:rPr>
      </w:pPr>
    </w:p>
    <w:p w14:paraId="4EDC3B9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Problem Behavior: </w:t>
      </w:r>
      <w:r w:rsidRPr="0027360D">
        <w:rPr>
          <w:rFonts w:ascii="Minion Pro" w:eastAsia="Minion Pro" w:hAnsi="Minion Pro" w:cs="Minion Pro"/>
          <w:color w:val="231F20"/>
        </w:rPr>
        <w:t>Behavior which is inconsistent with the expectations for the environment. For example, yelling is a problem behavior in a library, but not necessarily on a playground. Some problem behavior can be undesirable across settings, such as hitting or hurting others.</w:t>
      </w:r>
    </w:p>
    <w:p w14:paraId="71E81182" w14:textId="77777777" w:rsidR="0027360D" w:rsidRPr="0027360D" w:rsidRDefault="0027360D" w:rsidP="0027360D">
      <w:pPr>
        <w:spacing w:after="0" w:line="240" w:lineRule="auto"/>
        <w:ind w:right="-20"/>
        <w:rPr>
          <w:rFonts w:ascii="Calibri" w:eastAsia="Calibri" w:hAnsi="Calibri" w:cs="Times New Roman"/>
          <w:sz w:val="18"/>
          <w:szCs w:val="18"/>
        </w:rPr>
      </w:pPr>
    </w:p>
    <w:p w14:paraId="6EF4A4C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Problem Solving Process: </w:t>
      </w:r>
      <w:r w:rsidRPr="0027360D">
        <w:rPr>
          <w:rFonts w:ascii="Minion Pro" w:eastAsia="Minion Pro" w:hAnsi="Minion Pro" w:cs="Minion Pro"/>
          <w:color w:val="231F20"/>
        </w:rPr>
        <w:t xml:space="preserve">The process that groups can use </w:t>
      </w:r>
      <w:proofErr w:type="gramStart"/>
      <w:r w:rsidRPr="0027360D">
        <w:rPr>
          <w:rFonts w:ascii="Minion Pro" w:eastAsia="Minion Pro" w:hAnsi="Minion Pro" w:cs="Minion Pro"/>
          <w:color w:val="231F20"/>
        </w:rPr>
        <w:t>in order to</w:t>
      </w:r>
      <w:proofErr w:type="gramEnd"/>
      <w:r w:rsidRPr="0027360D">
        <w:rPr>
          <w:rFonts w:ascii="Minion Pro" w:eastAsia="Minion Pro" w:hAnsi="Minion Pro" w:cs="Minion Pro"/>
          <w:color w:val="231F20"/>
        </w:rPr>
        <w:t xml:space="preserve"> engage in meaningful dialogue in order to reach a resolution to a problem.</w:t>
      </w:r>
    </w:p>
    <w:p w14:paraId="3A617C1F" w14:textId="77777777" w:rsidR="0027360D" w:rsidRPr="0027360D" w:rsidRDefault="0027360D" w:rsidP="0027360D">
      <w:pPr>
        <w:spacing w:after="0" w:line="240" w:lineRule="auto"/>
        <w:ind w:right="-20"/>
        <w:rPr>
          <w:rFonts w:ascii="Calibri" w:eastAsia="Calibri" w:hAnsi="Calibri" w:cs="Times New Roman"/>
          <w:sz w:val="16"/>
          <w:szCs w:val="16"/>
        </w:rPr>
      </w:pPr>
    </w:p>
    <w:p w14:paraId="48E37C6A" w14:textId="77777777" w:rsidR="0027360D" w:rsidRPr="0027360D" w:rsidRDefault="0027360D" w:rsidP="0027360D">
      <w:pPr>
        <w:spacing w:after="0" w:line="240" w:lineRule="auto"/>
        <w:ind w:right="-20"/>
        <w:rPr>
          <w:rFonts w:ascii="Minion Pro" w:eastAsia="Minion Pro" w:hAnsi="Minion Pro" w:cs="Minion Pro"/>
          <w:color w:val="231F20"/>
        </w:rPr>
      </w:pPr>
      <w:r w:rsidRPr="0027360D">
        <w:rPr>
          <w:rFonts w:ascii="Minion Pro" w:eastAsia="Minion Pro" w:hAnsi="Minion Pro" w:cs="Minion Pro"/>
          <w:b/>
          <w:bCs/>
          <w:color w:val="231F20"/>
        </w:rPr>
        <w:t xml:space="preserve">Procedures: </w:t>
      </w:r>
      <w:r w:rsidRPr="0027360D">
        <w:rPr>
          <w:rFonts w:ascii="Minion Pro" w:eastAsia="Minion Pro" w:hAnsi="Minion Pro" w:cs="Minion Pro"/>
          <w:color w:val="231F20"/>
        </w:rPr>
        <w:t>Methods or process for how things are done in non-classroom settings and in each classroom.</w:t>
      </w:r>
    </w:p>
    <w:p w14:paraId="5A28CF77" w14:textId="77777777" w:rsidR="0027360D" w:rsidRPr="0027360D" w:rsidRDefault="0027360D" w:rsidP="0027360D">
      <w:pPr>
        <w:spacing w:after="0" w:line="240" w:lineRule="auto"/>
        <w:ind w:right="-20"/>
        <w:rPr>
          <w:rFonts w:ascii="Minion Pro" w:eastAsia="Minion Pro" w:hAnsi="Minion Pro" w:cs="Minion Pro"/>
        </w:rPr>
      </w:pPr>
    </w:p>
    <w:p w14:paraId="6AABE3B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Professional Development: </w:t>
      </w:r>
      <w:r w:rsidRPr="0027360D">
        <w:rPr>
          <w:rFonts w:ascii="Minion Pro" w:eastAsia="Minion Pro" w:hAnsi="Minion Pro" w:cs="Minion Pro"/>
          <w:color w:val="231F20"/>
        </w:rPr>
        <w:t>Support services for educators; often describing a single event such as face-to- face training only.</w:t>
      </w:r>
    </w:p>
    <w:p w14:paraId="5F4BDB5D" w14:textId="77777777" w:rsidR="0027360D" w:rsidRPr="0027360D" w:rsidRDefault="0027360D" w:rsidP="0027360D">
      <w:pPr>
        <w:spacing w:after="0" w:line="240" w:lineRule="auto"/>
        <w:ind w:right="-20"/>
        <w:rPr>
          <w:rFonts w:ascii="Calibri" w:eastAsia="Calibri" w:hAnsi="Calibri" w:cs="Times New Roman"/>
          <w:sz w:val="17"/>
          <w:szCs w:val="17"/>
        </w:rPr>
      </w:pPr>
    </w:p>
    <w:p w14:paraId="7C2B709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Professional Learning: </w:t>
      </w:r>
      <w:r w:rsidRPr="0027360D">
        <w:rPr>
          <w:rFonts w:ascii="Minion Pro" w:eastAsia="Minion Pro" w:hAnsi="Minion Pro" w:cs="Minion Pro"/>
          <w:color w:val="231F20"/>
        </w:rPr>
        <w:t>A systematic process of support for all school staff that can include face-to-face training, observation, coaching, resource banks of materials, communication plans, virtual supports, etc.</w:t>
      </w:r>
    </w:p>
    <w:p w14:paraId="298B9A6A" w14:textId="77777777" w:rsidR="0027360D" w:rsidRPr="0027360D" w:rsidRDefault="0027360D" w:rsidP="0027360D">
      <w:pPr>
        <w:spacing w:after="0" w:line="240" w:lineRule="auto"/>
        <w:ind w:right="-20"/>
        <w:rPr>
          <w:rFonts w:ascii="Calibri" w:eastAsia="Calibri" w:hAnsi="Calibri" w:cs="Times New Roman"/>
          <w:sz w:val="17"/>
          <w:szCs w:val="17"/>
        </w:rPr>
      </w:pPr>
    </w:p>
    <w:p w14:paraId="6BAF9FA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Progress Monitoring: </w:t>
      </w:r>
      <w:r w:rsidRPr="0027360D">
        <w:rPr>
          <w:rFonts w:ascii="Minion Pro" w:eastAsia="Minion Pro" w:hAnsi="Minion Pro" w:cs="Minion Pro"/>
          <w:color w:val="231F20"/>
        </w:rPr>
        <w:t>The ongoing collection and review of data to determine the performance of a student participating in an intervention.</w:t>
      </w:r>
    </w:p>
    <w:p w14:paraId="4B8CF75A" w14:textId="77777777" w:rsidR="0027360D" w:rsidRPr="0027360D" w:rsidRDefault="0027360D" w:rsidP="0027360D">
      <w:pPr>
        <w:spacing w:after="0" w:line="240" w:lineRule="auto"/>
        <w:ind w:right="-20"/>
        <w:rPr>
          <w:rFonts w:ascii="Calibri" w:eastAsia="Calibri" w:hAnsi="Calibri" w:cs="Times New Roman"/>
          <w:sz w:val="18"/>
          <w:szCs w:val="18"/>
        </w:rPr>
      </w:pPr>
    </w:p>
    <w:p w14:paraId="79FA135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lastRenderedPageBreak/>
        <w:t xml:space="preserve">Prompt: </w:t>
      </w:r>
      <w:r w:rsidRPr="0027360D">
        <w:rPr>
          <w:rFonts w:ascii="Minion Pro" w:eastAsia="Minion Pro" w:hAnsi="Minion Pro" w:cs="Minion Pro"/>
          <w:color w:val="231F20"/>
        </w:rPr>
        <w:t>A stimulus (reminder, hint, or cue) that increases the probability the correct response will be emitted.</w:t>
      </w:r>
    </w:p>
    <w:p w14:paraId="09C48357" w14:textId="77777777" w:rsidR="0027360D" w:rsidRPr="0027360D" w:rsidRDefault="0027360D" w:rsidP="0027360D">
      <w:pPr>
        <w:spacing w:after="0" w:line="240" w:lineRule="auto"/>
        <w:ind w:right="-20"/>
        <w:rPr>
          <w:rFonts w:ascii="Calibri" w:eastAsia="Calibri" w:hAnsi="Calibri" w:cs="Times New Roman"/>
          <w:sz w:val="16"/>
          <w:szCs w:val="16"/>
        </w:rPr>
      </w:pPr>
    </w:p>
    <w:p w14:paraId="52EF63F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Punishment: </w:t>
      </w:r>
      <w:r w:rsidRPr="0027360D">
        <w:rPr>
          <w:rFonts w:ascii="Minion Pro" w:eastAsia="Minion Pro" w:hAnsi="Minion Pro" w:cs="Minion Pro"/>
          <w:color w:val="231F20"/>
        </w:rPr>
        <w:t>A consequence that decreases the likelihood that the problem behavior will recur (Skinner, 1938).</w:t>
      </w:r>
    </w:p>
    <w:p w14:paraId="44DADFE2" w14:textId="77777777" w:rsidR="0027360D" w:rsidRPr="0027360D" w:rsidRDefault="0027360D" w:rsidP="0027360D">
      <w:pPr>
        <w:spacing w:after="0" w:line="240" w:lineRule="auto"/>
        <w:ind w:right="-20"/>
        <w:rPr>
          <w:rFonts w:ascii="Calibri" w:eastAsia="Calibri" w:hAnsi="Calibri" w:cs="Times New Roman"/>
          <w:sz w:val="20"/>
          <w:szCs w:val="20"/>
        </w:rPr>
      </w:pPr>
    </w:p>
    <w:p w14:paraId="1BCBC32F" w14:textId="77777777" w:rsidR="0027360D" w:rsidRPr="0027360D" w:rsidRDefault="0027360D" w:rsidP="0027360D">
      <w:pPr>
        <w:spacing w:after="0" w:line="240" w:lineRule="auto"/>
        <w:ind w:right="-20"/>
        <w:rPr>
          <w:rFonts w:ascii="Calibri" w:eastAsia="Calibri" w:hAnsi="Calibri" w:cs="Times New Roman"/>
          <w:sz w:val="20"/>
          <w:szCs w:val="20"/>
        </w:rPr>
      </w:pPr>
    </w:p>
    <w:p w14:paraId="730BB2FE" w14:textId="77777777" w:rsidR="0027360D" w:rsidRPr="0027360D" w:rsidRDefault="0027360D" w:rsidP="0027360D">
      <w:pPr>
        <w:spacing w:after="0" w:line="240" w:lineRule="auto"/>
        <w:ind w:right="-20"/>
        <w:jc w:val="both"/>
        <w:rPr>
          <w:rFonts w:ascii="Arial" w:eastAsia="Arial" w:hAnsi="Arial" w:cs="Arial"/>
          <w:sz w:val="24"/>
          <w:szCs w:val="24"/>
        </w:rPr>
      </w:pPr>
      <w:r w:rsidRPr="0027360D">
        <w:rPr>
          <w:rFonts w:ascii="Arial" w:eastAsia="Arial" w:hAnsi="Arial" w:cs="Arial"/>
          <w:b/>
          <w:bCs/>
          <w:color w:val="231F20"/>
          <w:sz w:val="24"/>
          <w:szCs w:val="24"/>
        </w:rPr>
        <w:t>Q</w:t>
      </w:r>
    </w:p>
    <w:p w14:paraId="22DEC11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Quality of Life (QoL): </w:t>
      </w:r>
      <w:r w:rsidRPr="0027360D">
        <w:rPr>
          <w:rFonts w:ascii="Minion Pro" w:eastAsia="Minion Pro" w:hAnsi="Minion Pro" w:cs="Minion Pro"/>
          <w:color w:val="231F20"/>
        </w:rPr>
        <w:t>A construct that attempts to conceptualize what “living the good life” means (</w:t>
      </w:r>
      <w:proofErr w:type="spellStart"/>
      <w:r w:rsidRPr="0027360D">
        <w:rPr>
          <w:rFonts w:ascii="Minion Pro" w:eastAsia="Minion Pro" w:hAnsi="Minion Pro" w:cs="Minion Pro"/>
          <w:color w:val="231F20"/>
        </w:rPr>
        <w:t>Wehmeyer</w:t>
      </w:r>
      <w:proofErr w:type="spellEnd"/>
      <w:r w:rsidRPr="0027360D">
        <w:rPr>
          <w:rFonts w:ascii="Minion Pro" w:eastAsia="Minion Pro" w:hAnsi="Minion Pro" w:cs="Minion Pro"/>
          <w:color w:val="231F20"/>
        </w:rPr>
        <w:t xml:space="preserve"> and Schlack, 2001).</w:t>
      </w:r>
    </w:p>
    <w:p w14:paraId="56A1A0AF" w14:textId="77777777" w:rsidR="0027360D" w:rsidRPr="0027360D" w:rsidRDefault="0027360D" w:rsidP="0027360D">
      <w:pPr>
        <w:spacing w:after="0" w:line="240" w:lineRule="auto"/>
        <w:ind w:right="-20"/>
        <w:rPr>
          <w:rFonts w:ascii="Calibri" w:eastAsia="Calibri" w:hAnsi="Calibri" w:cs="Times New Roman"/>
          <w:sz w:val="13"/>
          <w:szCs w:val="13"/>
        </w:rPr>
      </w:pPr>
    </w:p>
    <w:p w14:paraId="119E4EE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Questionable Response to Interventions: </w:t>
      </w:r>
      <w:r w:rsidRPr="0027360D">
        <w:rPr>
          <w:rFonts w:ascii="Minion Pro" w:eastAsia="Minion Pro" w:hAnsi="Minion Pro" w:cs="Minion Pro"/>
          <w:color w:val="231F20"/>
        </w:rPr>
        <w:t>A review of data shows there is a gap between the trend line and the student’s goal line that may not be widening but closure may not occur in an acceptable amount of time.</w:t>
      </w:r>
    </w:p>
    <w:p w14:paraId="01462BB9" w14:textId="77777777" w:rsidR="0027360D" w:rsidRPr="0027360D" w:rsidRDefault="0027360D" w:rsidP="0027360D">
      <w:pPr>
        <w:spacing w:after="0" w:line="240" w:lineRule="auto"/>
        <w:ind w:right="-20"/>
        <w:rPr>
          <w:rFonts w:ascii="Calibri" w:eastAsia="Calibri" w:hAnsi="Calibri" w:cs="Times New Roman"/>
          <w:sz w:val="20"/>
          <w:szCs w:val="20"/>
        </w:rPr>
      </w:pPr>
    </w:p>
    <w:p w14:paraId="7C07FAF8" w14:textId="77777777" w:rsidR="0027360D" w:rsidRPr="0027360D" w:rsidRDefault="0027360D" w:rsidP="0027360D">
      <w:pPr>
        <w:spacing w:after="0" w:line="240" w:lineRule="auto"/>
        <w:ind w:right="-20"/>
        <w:rPr>
          <w:rFonts w:ascii="Calibri" w:eastAsia="Calibri" w:hAnsi="Calibri" w:cs="Times New Roman"/>
          <w:sz w:val="20"/>
          <w:szCs w:val="20"/>
        </w:rPr>
      </w:pPr>
    </w:p>
    <w:p w14:paraId="59340716" w14:textId="77777777" w:rsidR="0027360D" w:rsidRPr="0027360D" w:rsidRDefault="0027360D" w:rsidP="0027360D">
      <w:pPr>
        <w:spacing w:after="0" w:line="240" w:lineRule="auto"/>
        <w:ind w:right="-20"/>
        <w:jc w:val="both"/>
        <w:rPr>
          <w:rFonts w:ascii="Arial" w:eastAsia="Arial" w:hAnsi="Arial" w:cs="Arial"/>
          <w:sz w:val="24"/>
          <w:szCs w:val="24"/>
        </w:rPr>
      </w:pPr>
      <w:r w:rsidRPr="0027360D">
        <w:rPr>
          <w:rFonts w:ascii="Arial" w:eastAsia="Arial" w:hAnsi="Arial" w:cs="Arial"/>
          <w:b/>
          <w:bCs/>
          <w:color w:val="231F20"/>
          <w:sz w:val="24"/>
          <w:szCs w:val="24"/>
        </w:rPr>
        <w:t>R</w:t>
      </w:r>
    </w:p>
    <w:p w14:paraId="3C00BA4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Read Only (PBIS Assessments): </w:t>
      </w:r>
      <w:r w:rsidRPr="0027360D">
        <w:rPr>
          <w:rFonts w:ascii="Minion Pro" w:eastAsia="Minion Pro" w:hAnsi="Minion Pro" w:cs="Minion Pro"/>
          <w:color w:val="231F20"/>
        </w:rPr>
        <w:t xml:space="preserve">Refers to a level of access in a PBIS Assessments account. Individuals with read only access can log into PBIS </w:t>
      </w:r>
      <w:proofErr w:type="gramStart"/>
      <w:r w:rsidRPr="0027360D">
        <w:rPr>
          <w:rFonts w:ascii="Minion Pro" w:eastAsia="Minion Pro" w:hAnsi="Minion Pro" w:cs="Minion Pro"/>
          <w:color w:val="231F20"/>
        </w:rPr>
        <w:t>Assessments, and</w:t>
      </w:r>
      <w:proofErr w:type="gramEnd"/>
      <w:r w:rsidRPr="0027360D">
        <w:rPr>
          <w:rFonts w:ascii="Minion Pro" w:eastAsia="Minion Pro" w:hAnsi="Minion Pro" w:cs="Minion Pro"/>
          <w:color w:val="231F20"/>
        </w:rPr>
        <w:t xml:space="preserve"> pull reports for surveys associated with their organization.</w:t>
      </w:r>
    </w:p>
    <w:p w14:paraId="02F6DCC2" w14:textId="77777777" w:rsidR="0027360D" w:rsidRPr="0027360D" w:rsidRDefault="0027360D" w:rsidP="0027360D">
      <w:pPr>
        <w:spacing w:after="0" w:line="240" w:lineRule="auto"/>
        <w:ind w:right="-20"/>
        <w:rPr>
          <w:rFonts w:ascii="Calibri" w:eastAsia="Calibri" w:hAnsi="Calibri" w:cs="Times New Roman"/>
          <w:sz w:val="16"/>
          <w:szCs w:val="16"/>
        </w:rPr>
      </w:pPr>
    </w:p>
    <w:p w14:paraId="537FC356"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Readiness: </w:t>
      </w:r>
      <w:r w:rsidRPr="0027360D">
        <w:rPr>
          <w:rFonts w:ascii="Minion Pro" w:eastAsia="Minion Pro" w:hAnsi="Minion Pro" w:cs="Minion Pro"/>
          <w:color w:val="231F20"/>
        </w:rPr>
        <w:t>The degree to which a team is meeting the established criteria for adding to their SW-PBS</w:t>
      </w:r>
    </w:p>
    <w:p w14:paraId="6775914F"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color w:val="231F20"/>
        </w:rPr>
        <w:t>system. There are specific readiness checklists for moving to Tier 2 and to Tier 3.</w:t>
      </w:r>
    </w:p>
    <w:p w14:paraId="24547717" w14:textId="77777777" w:rsidR="0027360D" w:rsidRPr="0027360D" w:rsidRDefault="0027360D" w:rsidP="0027360D">
      <w:pPr>
        <w:spacing w:after="0" w:line="240" w:lineRule="auto"/>
        <w:ind w:right="-20"/>
        <w:rPr>
          <w:rFonts w:ascii="Calibri" w:eastAsia="Calibri" w:hAnsi="Calibri" w:cs="Times New Roman"/>
          <w:sz w:val="15"/>
          <w:szCs w:val="15"/>
        </w:rPr>
      </w:pPr>
    </w:p>
    <w:p w14:paraId="57697CB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Reinforcement: </w:t>
      </w:r>
      <w:r w:rsidRPr="0027360D">
        <w:rPr>
          <w:rFonts w:ascii="Minion Pro" w:eastAsia="Minion Pro" w:hAnsi="Minion Pro" w:cs="Minion Pro"/>
          <w:color w:val="231F20"/>
        </w:rPr>
        <w:t>An overarching term for a contingently delivered consequence associated with an increased likelihood of future behavior.</w:t>
      </w:r>
    </w:p>
    <w:p w14:paraId="04E1ECF2" w14:textId="77777777" w:rsidR="0027360D" w:rsidRPr="0027360D" w:rsidRDefault="0027360D" w:rsidP="0027360D">
      <w:pPr>
        <w:spacing w:after="0" w:line="240" w:lineRule="auto"/>
        <w:ind w:right="-20"/>
        <w:rPr>
          <w:rFonts w:ascii="Calibri" w:eastAsia="Calibri" w:hAnsi="Calibri" w:cs="Times New Roman"/>
          <w:sz w:val="16"/>
          <w:szCs w:val="16"/>
        </w:rPr>
      </w:pPr>
    </w:p>
    <w:p w14:paraId="6A4BB470"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Relatedness: </w:t>
      </w:r>
      <w:r w:rsidRPr="0027360D">
        <w:rPr>
          <w:rFonts w:ascii="Minion Pro" w:eastAsia="Minion Pro" w:hAnsi="Minion Pro" w:cs="Minion Pro"/>
          <w:color w:val="231F20"/>
        </w:rPr>
        <w:t>Connecting with others, belonging.</w:t>
      </w:r>
    </w:p>
    <w:p w14:paraId="75561330" w14:textId="77777777" w:rsidR="0027360D" w:rsidRPr="0027360D" w:rsidRDefault="0027360D" w:rsidP="0027360D">
      <w:pPr>
        <w:spacing w:after="0" w:line="240" w:lineRule="auto"/>
        <w:ind w:right="-20"/>
        <w:rPr>
          <w:rFonts w:ascii="Calibri" w:eastAsia="Calibri" w:hAnsi="Calibri" w:cs="Times New Roman"/>
          <w:sz w:val="13"/>
          <w:szCs w:val="13"/>
        </w:rPr>
      </w:pPr>
    </w:p>
    <w:p w14:paraId="022B04DD"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Reliability: </w:t>
      </w:r>
      <w:r w:rsidRPr="0027360D">
        <w:rPr>
          <w:rFonts w:ascii="Minion Pro" w:eastAsia="Minion Pro" w:hAnsi="Minion Pro" w:cs="Minion Pro"/>
          <w:color w:val="231F20"/>
        </w:rPr>
        <w:t>The degree of accuracy or consistency in measurement procedures.</w:t>
      </w:r>
    </w:p>
    <w:p w14:paraId="47663F77" w14:textId="77777777" w:rsidR="0027360D" w:rsidRPr="0027360D" w:rsidRDefault="0027360D" w:rsidP="0027360D">
      <w:pPr>
        <w:spacing w:after="0" w:line="240" w:lineRule="auto"/>
        <w:ind w:right="-20"/>
        <w:rPr>
          <w:rFonts w:ascii="Calibri" w:eastAsia="Calibri" w:hAnsi="Calibri" w:cs="Times New Roman"/>
          <w:sz w:val="15"/>
          <w:szCs w:val="15"/>
        </w:rPr>
      </w:pPr>
    </w:p>
    <w:p w14:paraId="389DA661" w14:textId="77777777" w:rsidR="0027360D" w:rsidRPr="0027360D" w:rsidRDefault="0027360D" w:rsidP="0027360D">
      <w:pPr>
        <w:spacing w:after="0" w:line="240" w:lineRule="auto"/>
        <w:ind w:right="-20"/>
        <w:rPr>
          <w:rFonts w:ascii="Minion Pro" w:eastAsia="Minion Pro" w:hAnsi="Minion Pro" w:cs="Minion Pro"/>
        </w:rPr>
      </w:pPr>
      <w:proofErr w:type="spellStart"/>
      <w:r w:rsidRPr="0027360D">
        <w:rPr>
          <w:rFonts w:ascii="Minion Pro" w:eastAsia="Minion Pro" w:hAnsi="Minion Pro" w:cs="Minion Pro"/>
          <w:b/>
          <w:bCs/>
          <w:color w:val="231F20"/>
        </w:rPr>
        <w:t>ReNew</w:t>
      </w:r>
      <w:proofErr w:type="spellEnd"/>
      <w:r w:rsidRPr="0027360D">
        <w:rPr>
          <w:rFonts w:ascii="Minion Pro" w:eastAsia="Minion Pro" w:hAnsi="Minion Pro" w:cs="Minion Pro"/>
          <w:b/>
          <w:bCs/>
          <w:color w:val="231F20"/>
        </w:rPr>
        <w:t xml:space="preserve">: </w:t>
      </w:r>
      <w:r w:rsidRPr="0027360D">
        <w:rPr>
          <w:rFonts w:ascii="Minion Pro" w:eastAsia="Minion Pro" w:hAnsi="Minion Pro" w:cs="Minion Pro"/>
          <w:color w:val="231F20"/>
        </w:rPr>
        <w:t>A structured school-to-career transition planning and individualized wraparound process for youth with emotional and behavioral challenges.</w:t>
      </w:r>
    </w:p>
    <w:p w14:paraId="1304A22B" w14:textId="77777777" w:rsidR="0027360D" w:rsidRPr="0027360D" w:rsidRDefault="0027360D" w:rsidP="0027360D">
      <w:pPr>
        <w:spacing w:after="0" w:line="240" w:lineRule="auto"/>
        <w:ind w:right="-20"/>
        <w:rPr>
          <w:rFonts w:ascii="Calibri" w:eastAsia="Calibri" w:hAnsi="Calibri" w:cs="Times New Roman"/>
          <w:sz w:val="17"/>
          <w:szCs w:val="17"/>
        </w:rPr>
      </w:pPr>
    </w:p>
    <w:p w14:paraId="33CE17AD"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Response to Intervention: </w:t>
      </w:r>
      <w:r w:rsidRPr="0027360D">
        <w:rPr>
          <w:rFonts w:ascii="Minion Pro" w:eastAsia="Minion Pro" w:hAnsi="Minion Pro" w:cs="Minion Pro"/>
          <w:color w:val="231F20"/>
        </w:rPr>
        <w:t>“The practice of providing high-quality instruction and interventions matched to student need, monitoring progress frequently to make decisions about changes in instruction or goals, and applying child response data to important educational decisions” (</w:t>
      </w:r>
      <w:proofErr w:type="spellStart"/>
      <w:r w:rsidRPr="0027360D">
        <w:rPr>
          <w:rFonts w:ascii="Minion Pro" w:eastAsia="Minion Pro" w:hAnsi="Minion Pro" w:cs="Minion Pro"/>
          <w:color w:val="231F20"/>
        </w:rPr>
        <w:t>Batsche</w:t>
      </w:r>
      <w:proofErr w:type="spellEnd"/>
      <w:r w:rsidRPr="0027360D">
        <w:rPr>
          <w:rFonts w:ascii="Minion Pro" w:eastAsia="Minion Pro" w:hAnsi="Minion Pro" w:cs="Minion Pro"/>
          <w:color w:val="231F20"/>
        </w:rPr>
        <w:t xml:space="preserve"> et al., 2005).</w:t>
      </w:r>
    </w:p>
    <w:p w14:paraId="046F0957" w14:textId="77777777" w:rsidR="0027360D" w:rsidRPr="0027360D" w:rsidRDefault="0027360D" w:rsidP="0027360D">
      <w:pPr>
        <w:spacing w:after="0" w:line="240" w:lineRule="auto"/>
        <w:ind w:right="-20"/>
        <w:rPr>
          <w:rFonts w:ascii="Calibri" w:eastAsia="Calibri" w:hAnsi="Calibri" w:cs="Times New Roman"/>
          <w:sz w:val="17"/>
          <w:szCs w:val="17"/>
        </w:rPr>
      </w:pPr>
    </w:p>
    <w:p w14:paraId="32C5F8A4" w14:textId="77777777" w:rsidR="0027360D" w:rsidRPr="0027360D" w:rsidRDefault="0027360D" w:rsidP="0027360D">
      <w:pPr>
        <w:spacing w:after="0" w:line="240" w:lineRule="auto"/>
        <w:ind w:right="-20"/>
        <w:jc w:val="both"/>
        <w:rPr>
          <w:rFonts w:ascii="Minion Pro" w:eastAsia="Minion Pro" w:hAnsi="Minion Pro" w:cs="Minion Pro"/>
          <w:color w:val="231F20"/>
        </w:rPr>
      </w:pPr>
      <w:r w:rsidRPr="0027360D">
        <w:rPr>
          <w:rFonts w:ascii="Minion Pro" w:eastAsia="Minion Pro" w:hAnsi="Minion Pro" w:cs="Minion Pro"/>
          <w:b/>
          <w:bCs/>
          <w:color w:val="231F20"/>
        </w:rPr>
        <w:t xml:space="preserve">Reward: </w:t>
      </w:r>
      <w:r w:rsidRPr="0027360D">
        <w:rPr>
          <w:rFonts w:ascii="Minion Pro" w:eastAsia="Minion Pro" w:hAnsi="Minion Pro" w:cs="Minion Pro"/>
          <w:color w:val="231F20"/>
        </w:rPr>
        <w:t>Something that reinforces a desired behavior, most often a preferred tangible/object or activity; often used interchangeably with “reinforcement,” but has acquired a controversial tone and misconstrued as bribery.</w:t>
      </w:r>
    </w:p>
    <w:p w14:paraId="6FE08198" w14:textId="77777777" w:rsidR="0027360D" w:rsidRPr="0027360D" w:rsidRDefault="0027360D" w:rsidP="0027360D">
      <w:pPr>
        <w:spacing w:after="0" w:line="240" w:lineRule="auto"/>
        <w:ind w:right="-20"/>
        <w:rPr>
          <w:rFonts w:ascii="Minion Pro" w:eastAsia="Minion Pro" w:hAnsi="Minion Pro" w:cs="Minion Pro"/>
        </w:rPr>
      </w:pPr>
    </w:p>
    <w:p w14:paraId="12D8922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Risk Index: </w:t>
      </w:r>
      <w:r w:rsidRPr="0027360D">
        <w:rPr>
          <w:rFonts w:ascii="Minion Pro" w:eastAsia="Minion Pro" w:hAnsi="Minion Pro" w:cs="Minion Pro"/>
          <w:color w:val="231F20"/>
        </w:rPr>
        <w:t>“A risk index is the percent of a group that receives a particular outcome (most commonly an ODR or suspension), which is equivalent to the likelihood of someone from that group receiving that outcome,” (p. 5, McIntosh, K., Barnes, A., Eliason, B., &amp; Morris, K. (2014). The risk index is calculated by dividing the number of students in a group who have experienced the outcome at least once by the number of students in the group, then multiplying by 100.</w:t>
      </w:r>
    </w:p>
    <w:p w14:paraId="196B348A" w14:textId="77777777" w:rsidR="0027360D" w:rsidRPr="0027360D" w:rsidRDefault="0027360D" w:rsidP="0027360D">
      <w:pPr>
        <w:spacing w:after="0" w:line="240" w:lineRule="auto"/>
        <w:ind w:right="-20"/>
        <w:rPr>
          <w:rFonts w:ascii="Calibri" w:eastAsia="Calibri" w:hAnsi="Calibri" w:cs="Times New Roman"/>
          <w:sz w:val="16"/>
          <w:szCs w:val="16"/>
        </w:rPr>
      </w:pPr>
    </w:p>
    <w:p w14:paraId="40CB543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Risk Ratio: </w:t>
      </w:r>
      <w:r w:rsidRPr="0027360D">
        <w:rPr>
          <w:rFonts w:ascii="Minion Pro" w:eastAsia="Minion Pro" w:hAnsi="Minion Pro" w:cs="Minion Pro"/>
          <w:color w:val="231F20"/>
        </w:rPr>
        <w:t xml:space="preserve">A measure of the likelihood of an outcome occurring for a target group relative to a comparison group. Calculated by dividing the risk index of the target group by the risk index of the comparison group. The risk ratio </w:t>
      </w:r>
      <w:proofErr w:type="gramStart"/>
      <w:r w:rsidRPr="0027360D">
        <w:rPr>
          <w:rFonts w:ascii="Minion Pro" w:eastAsia="Minion Pro" w:hAnsi="Minion Pro" w:cs="Minion Pro"/>
          <w:color w:val="231F20"/>
        </w:rPr>
        <w:t>is considered to be</w:t>
      </w:r>
      <w:proofErr w:type="gramEnd"/>
      <w:r w:rsidRPr="0027360D">
        <w:rPr>
          <w:rFonts w:ascii="Minion Pro" w:eastAsia="Minion Pro" w:hAnsi="Minion Pro" w:cs="Minion Pro"/>
          <w:color w:val="231F20"/>
        </w:rPr>
        <w:t xml:space="preserve"> a more stable metric for monitoring disproportionality than is the risk </w:t>
      </w:r>
      <w:r w:rsidRPr="0027360D">
        <w:rPr>
          <w:rFonts w:ascii="Minion Pro" w:eastAsia="Minion Pro" w:hAnsi="Minion Pro" w:cs="Minion Pro"/>
          <w:color w:val="231F20"/>
        </w:rPr>
        <w:lastRenderedPageBreak/>
        <w:t>index.</w:t>
      </w:r>
    </w:p>
    <w:p w14:paraId="536ACA20" w14:textId="77777777" w:rsidR="0027360D" w:rsidRPr="0027360D" w:rsidRDefault="0027360D" w:rsidP="0027360D">
      <w:pPr>
        <w:spacing w:after="0" w:line="240" w:lineRule="auto"/>
        <w:ind w:right="-20"/>
        <w:rPr>
          <w:rFonts w:ascii="Calibri" w:eastAsia="Calibri" w:hAnsi="Calibri" w:cs="Times New Roman"/>
          <w:sz w:val="28"/>
          <w:szCs w:val="28"/>
        </w:rPr>
      </w:pPr>
    </w:p>
    <w:p w14:paraId="42D9090A" w14:textId="77777777" w:rsidR="0027360D" w:rsidRPr="0027360D" w:rsidRDefault="0027360D" w:rsidP="0027360D">
      <w:pPr>
        <w:spacing w:after="0" w:line="240" w:lineRule="auto"/>
        <w:ind w:right="-20"/>
        <w:rPr>
          <w:rFonts w:ascii="Calibri" w:eastAsia="Calibri" w:hAnsi="Calibri" w:cs="Times New Roman"/>
        </w:rPr>
        <w:sectPr w:rsidR="0027360D" w:rsidRPr="0027360D" w:rsidSect="0027360D">
          <w:headerReference w:type="default" r:id="rId11"/>
          <w:pgSz w:w="12240" w:h="15840"/>
          <w:pgMar w:top="1340" w:right="1340" w:bottom="280" w:left="1340" w:header="0" w:footer="720" w:gutter="0"/>
          <w:cols w:space="720"/>
          <w:docGrid w:linePitch="299"/>
        </w:sectPr>
      </w:pPr>
    </w:p>
    <w:p w14:paraId="1B3C8F30" w14:textId="7FC44C96" w:rsidR="0027360D" w:rsidRPr="0027360D" w:rsidRDefault="0027360D" w:rsidP="0027360D">
      <w:pPr>
        <w:spacing w:after="0" w:line="240" w:lineRule="auto"/>
        <w:ind w:right="-20"/>
        <w:jc w:val="center"/>
        <w:rPr>
          <w:rFonts w:ascii="Minion Pro" w:eastAsia="Minion Pro" w:hAnsi="Minion Pro" w:cs="Minion Pro"/>
        </w:rPr>
      </w:pPr>
      <w:r w:rsidRPr="0027360D">
        <w:rPr>
          <w:rFonts w:ascii="Calibri" w:eastAsia="Calibri" w:hAnsi="Calibri" w:cs="Times New Roman"/>
          <w:noProof/>
        </w:rPr>
        <mc:AlternateContent>
          <mc:Choice Requires="wpg">
            <w:drawing>
              <wp:anchor distT="0" distB="0" distL="114300" distR="114300" simplePos="0" relativeHeight="251659264" behindDoc="1" locked="0" layoutInCell="1" allowOverlap="1" wp14:anchorId="320DA95B" wp14:editId="325847B9">
                <wp:simplePos x="0" y="0"/>
                <wp:positionH relativeFrom="page">
                  <wp:posOffset>1067435</wp:posOffset>
                </wp:positionH>
                <wp:positionV relativeFrom="paragraph">
                  <wp:posOffset>191135</wp:posOffset>
                </wp:positionV>
                <wp:extent cx="1801495" cy="1270"/>
                <wp:effectExtent l="10160" t="6350" r="762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1270"/>
                          <a:chOff x="1681" y="301"/>
                          <a:chExt cx="2837" cy="2"/>
                        </a:xfrm>
                      </wpg:grpSpPr>
                      <wps:wsp>
                        <wps:cNvPr id="4" name="Freeform 5"/>
                        <wps:cNvSpPr>
                          <a:spLocks/>
                        </wps:cNvSpPr>
                        <wps:spPr bwMode="auto">
                          <a:xfrm>
                            <a:off x="1681" y="301"/>
                            <a:ext cx="2837" cy="2"/>
                          </a:xfrm>
                          <a:custGeom>
                            <a:avLst/>
                            <a:gdLst>
                              <a:gd name="T0" fmla="+- 0 1681 1681"/>
                              <a:gd name="T1" fmla="*/ T0 w 2837"/>
                              <a:gd name="T2" fmla="+- 0 4518 1681"/>
                              <a:gd name="T3" fmla="*/ T2 w 2837"/>
                            </a:gdLst>
                            <a:ahLst/>
                            <a:cxnLst>
                              <a:cxn ang="0">
                                <a:pos x="T1" y="0"/>
                              </a:cxn>
                              <a:cxn ang="0">
                                <a:pos x="T3" y="0"/>
                              </a:cxn>
                            </a:cxnLst>
                            <a:rect l="0" t="0" r="r" b="b"/>
                            <a:pathLst>
                              <a:path w="2837">
                                <a:moveTo>
                                  <a:pt x="0" y="0"/>
                                </a:moveTo>
                                <a:lnTo>
                                  <a:pt x="2837"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00765" id="Group 3" o:spid="_x0000_s1026" style="position:absolute;margin-left:84.05pt;margin-top:15.05pt;width:141.85pt;height:.1pt;z-index:-251657216;mso-position-horizontal-relative:page" coordorigin="1681,301" coordsize="2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">
                <v:shape id="Freeform 5" o:spid="_x0000_s1027" style="position:absolute;left:1681;top:301;width:2837;height:2;visibility:visible;mso-wrap-style:square;v-text-anchor:top" coordsize="2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" path="m,l2837,e" filled="f" strokecolor="#231f20" strokeweight=".5pt">
                  <v:path arrowok="t" o:connecttype="custom" o:connectlocs="0,0;2837,0" o:connectangles="0,0"/>
                </v:shape>
                <w10:wrap anchorx="page"/>
              </v:group>
            </w:pict>
          </mc:Fallback>
        </mc:AlternateContent>
      </w:r>
      <w:r w:rsidRPr="0027360D">
        <w:rPr>
          <w:rFonts w:ascii="Minion Pro" w:eastAsia="Minion Pro" w:hAnsi="Minion Pro" w:cs="Minion Pro"/>
          <w:color w:val="231F20"/>
        </w:rPr>
        <w:t>Risk Index of Target Group Risk Interest of Comparison Group</w:t>
      </w:r>
    </w:p>
    <w:p w14:paraId="7D4DF402" w14:textId="77777777" w:rsidR="0027360D" w:rsidRPr="0027360D" w:rsidRDefault="0027360D" w:rsidP="0027360D">
      <w:pPr>
        <w:spacing w:after="0" w:line="240" w:lineRule="auto"/>
        <w:ind w:right="-20"/>
        <w:rPr>
          <w:rFonts w:ascii="Calibri" w:eastAsia="Calibri" w:hAnsi="Calibri" w:cs="Times New Roman"/>
          <w:sz w:val="28"/>
          <w:szCs w:val="28"/>
        </w:rPr>
      </w:pPr>
      <w:r w:rsidRPr="0027360D">
        <w:rPr>
          <w:rFonts w:ascii="Calibri" w:eastAsia="Calibri" w:hAnsi="Calibri" w:cs="Times New Roman"/>
        </w:rPr>
        <w:br w:type="column"/>
      </w:r>
    </w:p>
    <w:p w14:paraId="3296ED2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color w:val="231F20"/>
        </w:rPr>
        <w:t>= Risk Ratio</w:t>
      </w:r>
    </w:p>
    <w:p w14:paraId="6315F2AC" w14:textId="77777777" w:rsidR="0027360D" w:rsidRPr="0027360D" w:rsidRDefault="0027360D" w:rsidP="0027360D">
      <w:pPr>
        <w:spacing w:after="0" w:line="240" w:lineRule="auto"/>
        <w:ind w:right="-20"/>
        <w:rPr>
          <w:rFonts w:ascii="Calibri" w:eastAsia="Calibri" w:hAnsi="Calibri" w:cs="Times New Roman"/>
        </w:rPr>
        <w:sectPr w:rsidR="0027360D" w:rsidRPr="0027360D">
          <w:type w:val="continuous"/>
          <w:pgSz w:w="12240" w:h="15840"/>
          <w:pgMar w:top="1280" w:right="1340" w:bottom="280" w:left="1340" w:header="720" w:footer="720" w:gutter="0"/>
          <w:cols w:num="2" w:space="720" w:equalWidth="0">
            <w:col w:w="2954" w:space="473"/>
            <w:col w:w="6133"/>
          </w:cols>
        </w:sectPr>
      </w:pPr>
    </w:p>
    <w:p w14:paraId="5C0B9F14" w14:textId="77777777" w:rsidR="0027360D" w:rsidRPr="0027360D" w:rsidRDefault="0027360D" w:rsidP="0027360D">
      <w:pPr>
        <w:spacing w:after="0" w:line="240" w:lineRule="auto"/>
        <w:ind w:right="-20"/>
        <w:rPr>
          <w:rFonts w:ascii="Calibri" w:eastAsia="Calibri" w:hAnsi="Calibri" w:cs="Times New Roman"/>
          <w:sz w:val="20"/>
          <w:szCs w:val="20"/>
        </w:rPr>
      </w:pPr>
    </w:p>
    <w:p w14:paraId="44E2A000" w14:textId="77777777" w:rsidR="0027360D" w:rsidRPr="0027360D" w:rsidRDefault="0027360D" w:rsidP="0027360D">
      <w:pPr>
        <w:spacing w:after="0" w:line="240" w:lineRule="auto"/>
        <w:ind w:right="-20"/>
        <w:rPr>
          <w:rFonts w:ascii="Calibri" w:eastAsia="Calibri" w:hAnsi="Calibri" w:cs="Times New Roman"/>
          <w:sz w:val="20"/>
          <w:szCs w:val="20"/>
        </w:rPr>
      </w:pPr>
    </w:p>
    <w:p w14:paraId="452102C1"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S</w:t>
      </w:r>
    </w:p>
    <w:p w14:paraId="1E738F64" w14:textId="77777777" w:rsidR="0027360D" w:rsidRPr="0027360D" w:rsidRDefault="0027360D" w:rsidP="0027360D">
      <w:pPr>
        <w:spacing w:after="0" w:line="240" w:lineRule="auto"/>
        <w:ind w:right="-20"/>
        <w:rPr>
          <w:rFonts w:ascii="Calibri" w:eastAsia="Calibri" w:hAnsi="Calibri" w:cs="Times New Roman"/>
          <w:sz w:val="18"/>
          <w:szCs w:val="18"/>
        </w:rPr>
      </w:pPr>
    </w:p>
    <w:p w14:paraId="5250AAA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Screening Instrument: </w:t>
      </w:r>
      <w:r w:rsidRPr="0027360D">
        <w:rPr>
          <w:rFonts w:ascii="Minion Pro" w:eastAsia="Minion Pro" w:hAnsi="Minion Pro" w:cs="Minion Pro"/>
          <w:color w:val="231F20"/>
        </w:rPr>
        <w:t>A short questionnaire, rating scale, or other brief instrument for gathering information about emotional and behavioral characteristics of students.</w:t>
      </w:r>
    </w:p>
    <w:p w14:paraId="7BB05CED" w14:textId="77777777" w:rsidR="0027360D" w:rsidRPr="0027360D" w:rsidRDefault="0027360D" w:rsidP="0027360D">
      <w:pPr>
        <w:spacing w:after="0" w:line="240" w:lineRule="auto"/>
        <w:ind w:right="-20"/>
        <w:rPr>
          <w:rFonts w:ascii="Calibri" w:eastAsia="Calibri" w:hAnsi="Calibri" w:cs="Times New Roman"/>
          <w:sz w:val="17"/>
          <w:szCs w:val="17"/>
        </w:rPr>
      </w:pPr>
    </w:p>
    <w:p w14:paraId="37E9E523"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Secondary Support: </w:t>
      </w:r>
      <w:r w:rsidRPr="0027360D">
        <w:rPr>
          <w:rFonts w:ascii="Minion Pro" w:eastAsia="Minion Pro" w:hAnsi="Minion Pro" w:cs="Minion Pro"/>
          <w:color w:val="231F20"/>
        </w:rPr>
        <w:t>Targeted, group-based interventions for students who present risk factors and who require repeated practice and environmental modifications to increase their likelihood of academic and social success.</w:t>
      </w:r>
    </w:p>
    <w:p w14:paraId="23083F11" w14:textId="77777777" w:rsidR="0027360D" w:rsidRPr="0027360D" w:rsidRDefault="0027360D" w:rsidP="0027360D">
      <w:pPr>
        <w:spacing w:after="0" w:line="240" w:lineRule="auto"/>
        <w:ind w:right="-20"/>
        <w:rPr>
          <w:rFonts w:ascii="Calibri" w:eastAsia="Calibri" w:hAnsi="Calibri" w:cs="Times New Roman"/>
          <w:sz w:val="17"/>
          <w:szCs w:val="17"/>
        </w:rPr>
      </w:pPr>
    </w:p>
    <w:p w14:paraId="0E68305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Self Determination: </w:t>
      </w:r>
      <w:r w:rsidRPr="0027360D">
        <w:rPr>
          <w:rFonts w:ascii="Minion Pro" w:eastAsia="Minion Pro" w:hAnsi="Minion Pro" w:cs="Minion Pro"/>
          <w:color w:val="231F20"/>
        </w:rPr>
        <w:t>“Acting as the primary causal agent in one’s life and making choices and decisions regarding one’s quality of life free from undue external influence or interference” (</w:t>
      </w:r>
      <w:proofErr w:type="spellStart"/>
      <w:r w:rsidRPr="0027360D">
        <w:rPr>
          <w:rFonts w:ascii="Minion Pro" w:eastAsia="Minion Pro" w:hAnsi="Minion Pro" w:cs="Minion Pro"/>
          <w:color w:val="231F20"/>
        </w:rPr>
        <w:t>Wehmeyer</w:t>
      </w:r>
      <w:proofErr w:type="spellEnd"/>
      <w:r w:rsidRPr="0027360D">
        <w:rPr>
          <w:rFonts w:ascii="Minion Pro" w:eastAsia="Minion Pro" w:hAnsi="Minion Pro" w:cs="Minion Pro"/>
          <w:color w:val="231F20"/>
        </w:rPr>
        <w:t>, 1996).</w:t>
      </w:r>
    </w:p>
    <w:p w14:paraId="4E143AAC" w14:textId="77777777" w:rsidR="0027360D" w:rsidRPr="0027360D" w:rsidRDefault="0027360D" w:rsidP="0027360D">
      <w:pPr>
        <w:spacing w:after="0" w:line="240" w:lineRule="auto"/>
        <w:ind w:right="-20"/>
        <w:rPr>
          <w:rFonts w:ascii="Calibri" w:eastAsia="Calibri" w:hAnsi="Calibri" w:cs="Times New Roman"/>
          <w:sz w:val="16"/>
          <w:szCs w:val="16"/>
        </w:rPr>
      </w:pPr>
    </w:p>
    <w:p w14:paraId="791BBEF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Self-Monitoring: </w:t>
      </w:r>
      <w:r w:rsidRPr="0027360D">
        <w:rPr>
          <w:rFonts w:ascii="Minion Pro" w:eastAsia="Minion Pro" w:hAnsi="Minion Pro" w:cs="Minion Pro"/>
          <w:color w:val="231F20"/>
        </w:rPr>
        <w:t>Having an individual monitor, record and/or report his or her own behavior.</w:t>
      </w:r>
    </w:p>
    <w:p w14:paraId="387AB5F8" w14:textId="77777777" w:rsidR="0027360D" w:rsidRPr="0027360D" w:rsidRDefault="0027360D" w:rsidP="0027360D">
      <w:pPr>
        <w:spacing w:after="0" w:line="240" w:lineRule="auto"/>
        <w:ind w:right="-20"/>
        <w:rPr>
          <w:rFonts w:ascii="Calibri" w:eastAsia="Calibri" w:hAnsi="Calibri" w:cs="Times New Roman"/>
          <w:sz w:val="15"/>
          <w:szCs w:val="15"/>
        </w:rPr>
      </w:pPr>
    </w:p>
    <w:p w14:paraId="56A3BEA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Serviceable Base Rate: </w:t>
      </w:r>
      <w:r w:rsidRPr="0027360D">
        <w:rPr>
          <w:rFonts w:ascii="Minion Pro" w:eastAsia="Minion Pro" w:hAnsi="Minion Pro" w:cs="Minion Pro"/>
          <w:color w:val="231F20"/>
        </w:rPr>
        <w:t xml:space="preserve">The </w:t>
      </w:r>
      <w:proofErr w:type="gramStart"/>
      <w:r w:rsidRPr="0027360D">
        <w:rPr>
          <w:rFonts w:ascii="Minion Pro" w:eastAsia="Minion Pro" w:hAnsi="Minion Pro" w:cs="Minion Pro"/>
          <w:color w:val="231F20"/>
        </w:rPr>
        <w:t>amount</w:t>
      </w:r>
      <w:proofErr w:type="gramEnd"/>
      <w:r w:rsidRPr="0027360D">
        <w:rPr>
          <w:rFonts w:ascii="Minion Pro" w:eastAsia="Minion Pro" w:hAnsi="Minion Pro" w:cs="Minion Pro"/>
          <w:color w:val="231F20"/>
        </w:rPr>
        <w:t xml:space="preserve"> of students identified as at risk who could reasonably be served in a small group or individual intervention with the current resources available in the school (</w:t>
      </w:r>
      <w:proofErr w:type="spellStart"/>
      <w:r w:rsidRPr="0027360D">
        <w:rPr>
          <w:rFonts w:ascii="Minion Pro" w:eastAsia="Minion Pro" w:hAnsi="Minion Pro" w:cs="Minion Pro"/>
          <w:color w:val="231F20"/>
        </w:rPr>
        <w:t>Kilgus</w:t>
      </w:r>
      <w:proofErr w:type="spellEnd"/>
      <w:r w:rsidRPr="0027360D">
        <w:rPr>
          <w:rFonts w:ascii="Minion Pro" w:eastAsia="Minion Pro" w:hAnsi="Minion Pro" w:cs="Minion Pro"/>
          <w:color w:val="231F20"/>
        </w:rPr>
        <w:t xml:space="preserve"> &amp; Eklund,</w:t>
      </w:r>
    </w:p>
    <w:p w14:paraId="62D5615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color w:val="231F20"/>
        </w:rPr>
        <w:t>2016).</w:t>
      </w:r>
    </w:p>
    <w:p w14:paraId="2F04E0B6" w14:textId="77777777" w:rsidR="0027360D" w:rsidRPr="0027360D" w:rsidRDefault="0027360D" w:rsidP="0027360D">
      <w:pPr>
        <w:spacing w:after="0" w:line="240" w:lineRule="auto"/>
        <w:ind w:right="-20"/>
        <w:rPr>
          <w:rFonts w:ascii="Calibri" w:eastAsia="Calibri" w:hAnsi="Calibri" w:cs="Times New Roman"/>
          <w:sz w:val="15"/>
          <w:szCs w:val="15"/>
        </w:rPr>
      </w:pPr>
    </w:p>
    <w:p w14:paraId="692D7B3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Setting Event: </w:t>
      </w:r>
      <w:r w:rsidRPr="0027360D">
        <w:rPr>
          <w:rFonts w:ascii="Minion Pro" w:eastAsia="Minion Pro" w:hAnsi="Minion Pro" w:cs="Minion Pro"/>
          <w:color w:val="231F20"/>
        </w:rPr>
        <w:t>Conditions or events that influence behavior by temporarily changing the value or effectiveness of reinforcers.</w:t>
      </w:r>
    </w:p>
    <w:p w14:paraId="10DD93D4" w14:textId="77777777" w:rsidR="0027360D" w:rsidRPr="0027360D" w:rsidRDefault="0027360D" w:rsidP="0027360D">
      <w:pPr>
        <w:spacing w:after="0" w:line="240" w:lineRule="auto"/>
        <w:ind w:right="-20"/>
        <w:rPr>
          <w:rFonts w:ascii="Calibri" w:eastAsia="Calibri" w:hAnsi="Calibri" w:cs="Times New Roman"/>
          <w:sz w:val="18"/>
          <w:szCs w:val="18"/>
        </w:rPr>
      </w:pPr>
    </w:p>
    <w:p w14:paraId="1F7CD62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Short Term Replacement Behavior: </w:t>
      </w:r>
      <w:r w:rsidRPr="0027360D">
        <w:rPr>
          <w:rFonts w:ascii="Minion Pro" w:eastAsia="Minion Pro" w:hAnsi="Minion Pro" w:cs="Minion Pro"/>
          <w:color w:val="231F20"/>
        </w:rPr>
        <w:t xml:space="preserve">In a competing behavior pathway, the </w:t>
      </w:r>
      <w:proofErr w:type="gramStart"/>
      <w:r w:rsidRPr="0027360D">
        <w:rPr>
          <w:rFonts w:ascii="Minion Pro" w:eastAsia="Minion Pro" w:hAnsi="Minion Pro" w:cs="Minion Pro"/>
          <w:color w:val="231F20"/>
        </w:rPr>
        <w:t>short term</w:t>
      </w:r>
      <w:proofErr w:type="gramEnd"/>
      <w:r w:rsidRPr="0027360D">
        <w:rPr>
          <w:rFonts w:ascii="Minion Pro" w:eastAsia="Minion Pro" w:hAnsi="Minion Pro" w:cs="Minion Pro"/>
          <w:color w:val="231F20"/>
        </w:rPr>
        <w:t xml:space="preserve"> replacement behavior is an alternate behavior to the problem behavior which serves the same function, but is an agreeable step toward the desired behavior which is consistent with the universal expectations. For example, if a student argues and uses bad language to try to avoid tasks he or she finds aversive, a </w:t>
      </w:r>
      <w:proofErr w:type="gramStart"/>
      <w:r w:rsidRPr="0027360D">
        <w:rPr>
          <w:rFonts w:ascii="Minion Pro" w:eastAsia="Minion Pro" w:hAnsi="Minion Pro" w:cs="Minion Pro"/>
          <w:color w:val="231F20"/>
        </w:rPr>
        <w:t>short term</w:t>
      </w:r>
      <w:proofErr w:type="gramEnd"/>
      <w:r w:rsidRPr="0027360D">
        <w:rPr>
          <w:rFonts w:ascii="Minion Pro" w:eastAsia="Minion Pro" w:hAnsi="Minion Pro" w:cs="Minion Pro"/>
          <w:color w:val="231F20"/>
        </w:rPr>
        <w:t xml:space="preserve"> replacement might be to ask for a break from the tasks instead of arguing. This still allows for a degree of task </w:t>
      </w:r>
      <w:proofErr w:type="gramStart"/>
      <w:r w:rsidRPr="0027360D">
        <w:rPr>
          <w:rFonts w:ascii="Minion Pro" w:eastAsia="Minion Pro" w:hAnsi="Minion Pro" w:cs="Minion Pro"/>
          <w:color w:val="231F20"/>
        </w:rPr>
        <w:t>avoidance, but</w:t>
      </w:r>
      <w:proofErr w:type="gramEnd"/>
      <w:r w:rsidRPr="0027360D">
        <w:rPr>
          <w:rFonts w:ascii="Minion Pro" w:eastAsia="Minion Pro" w:hAnsi="Minion Pro" w:cs="Minion Pro"/>
          <w:color w:val="231F20"/>
        </w:rPr>
        <w:t xml:space="preserve"> is less problematic than the former behavior. Eventually, the desired behavior will be for the student to complete tasks independently, even if the task is aversive, but this is too far removed from the current reality without the temporary replacement behavior.</w:t>
      </w:r>
    </w:p>
    <w:p w14:paraId="132F669D" w14:textId="77777777" w:rsidR="0027360D" w:rsidRPr="0027360D" w:rsidRDefault="0027360D" w:rsidP="0027360D">
      <w:pPr>
        <w:spacing w:after="0" w:line="240" w:lineRule="auto"/>
        <w:ind w:right="-20"/>
        <w:rPr>
          <w:rFonts w:ascii="Calibri" w:eastAsia="Calibri" w:hAnsi="Calibri" w:cs="Times New Roman"/>
          <w:sz w:val="16"/>
          <w:szCs w:val="16"/>
        </w:rPr>
      </w:pPr>
    </w:p>
    <w:p w14:paraId="1C805879"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Single User Survey: </w:t>
      </w:r>
      <w:r w:rsidRPr="0027360D">
        <w:rPr>
          <w:rFonts w:ascii="Minion Pro" w:eastAsia="Minion Pro" w:hAnsi="Minion Pro" w:cs="Minion Pro"/>
          <w:color w:val="231F20"/>
        </w:rPr>
        <w:t xml:space="preserve">A survey for which only one response is </w:t>
      </w:r>
      <w:proofErr w:type="gramStart"/>
      <w:r w:rsidRPr="0027360D">
        <w:rPr>
          <w:rFonts w:ascii="Minion Pro" w:eastAsia="Minion Pro" w:hAnsi="Minion Pro" w:cs="Minion Pro"/>
          <w:color w:val="231F20"/>
        </w:rPr>
        <w:t>entered into</w:t>
      </w:r>
      <w:proofErr w:type="gramEnd"/>
      <w:r w:rsidRPr="0027360D">
        <w:rPr>
          <w:rFonts w:ascii="Minion Pro" w:eastAsia="Minion Pro" w:hAnsi="Minion Pro" w:cs="Minion Pro"/>
          <w:color w:val="231F20"/>
        </w:rPr>
        <w:t xml:space="preserve"> the survey site, such as the TFI</w:t>
      </w:r>
    </w:p>
    <w:p w14:paraId="02CEDFB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color w:val="231F20"/>
        </w:rPr>
        <w:t>and SET.</w:t>
      </w:r>
    </w:p>
    <w:p w14:paraId="55694D71" w14:textId="77777777" w:rsidR="0027360D" w:rsidRPr="0027360D" w:rsidRDefault="0027360D" w:rsidP="0027360D">
      <w:pPr>
        <w:spacing w:after="0" w:line="240" w:lineRule="auto"/>
        <w:ind w:right="-20"/>
        <w:rPr>
          <w:rFonts w:ascii="Calibri" w:eastAsia="Calibri" w:hAnsi="Calibri" w:cs="Times New Roman"/>
          <w:sz w:val="13"/>
          <w:szCs w:val="13"/>
        </w:rPr>
      </w:pPr>
    </w:p>
    <w:p w14:paraId="43CCB95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Skill Deficit: </w:t>
      </w:r>
      <w:r w:rsidRPr="0027360D">
        <w:rPr>
          <w:rFonts w:ascii="Minion Pro" w:eastAsia="Minion Pro" w:hAnsi="Minion Pro" w:cs="Minion Pro"/>
          <w:color w:val="231F20"/>
        </w:rPr>
        <w:t>Absence of knowledge or insufficient understanding of when to use the expected behavior.</w:t>
      </w:r>
    </w:p>
    <w:p w14:paraId="1FEF7F40" w14:textId="77777777" w:rsidR="0027360D" w:rsidRPr="0027360D" w:rsidRDefault="0027360D" w:rsidP="0027360D">
      <w:pPr>
        <w:spacing w:after="0" w:line="240" w:lineRule="auto"/>
        <w:ind w:right="-20"/>
        <w:rPr>
          <w:rFonts w:ascii="Calibri" w:eastAsia="Calibri" w:hAnsi="Calibri" w:cs="Times New Roman"/>
          <w:sz w:val="13"/>
          <w:szCs w:val="13"/>
        </w:rPr>
      </w:pPr>
    </w:p>
    <w:p w14:paraId="41F16DA7" w14:textId="77777777" w:rsidR="0027360D" w:rsidRPr="0027360D" w:rsidRDefault="0027360D" w:rsidP="0027360D">
      <w:pPr>
        <w:spacing w:after="0" w:line="240" w:lineRule="auto"/>
        <w:ind w:right="-20"/>
        <w:rPr>
          <w:rFonts w:ascii="Minion Pro" w:eastAsia="Minion Pro" w:hAnsi="Minion Pro" w:cs="Minion Pro"/>
          <w:color w:val="231F20"/>
        </w:rPr>
      </w:pPr>
      <w:r w:rsidRPr="0027360D">
        <w:rPr>
          <w:rFonts w:ascii="Minion Pro" w:eastAsia="Minion Pro" w:hAnsi="Minion Pro" w:cs="Minion Pro"/>
          <w:b/>
          <w:bCs/>
          <w:color w:val="231F20"/>
        </w:rPr>
        <w:t xml:space="preserve">Social Competence: </w:t>
      </w:r>
      <w:r w:rsidRPr="0027360D">
        <w:rPr>
          <w:rFonts w:ascii="Minion Pro" w:eastAsia="Minion Pro" w:hAnsi="Minion Pro" w:cs="Minion Pro"/>
          <w:color w:val="231F20"/>
        </w:rPr>
        <w:t>The ability to use the appropriate social skills for a situation or environment.</w:t>
      </w:r>
    </w:p>
    <w:p w14:paraId="66086A5F"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Social Reinforcement: </w:t>
      </w:r>
      <w:r w:rsidRPr="0027360D">
        <w:rPr>
          <w:rFonts w:ascii="Minion Pro" w:eastAsia="Minion Pro" w:hAnsi="Minion Pro" w:cs="Minion Pro"/>
          <w:color w:val="231F20"/>
        </w:rPr>
        <w:t>Social behaviors (i.e., smiles, praise) that increase the frequency or rate of behavior occurrence.</w:t>
      </w:r>
    </w:p>
    <w:p w14:paraId="6BE59C05" w14:textId="77777777" w:rsidR="0027360D" w:rsidRPr="0027360D" w:rsidRDefault="0027360D" w:rsidP="0027360D">
      <w:pPr>
        <w:spacing w:after="0" w:line="240" w:lineRule="auto"/>
        <w:ind w:right="-20"/>
        <w:rPr>
          <w:rFonts w:ascii="Calibri" w:eastAsia="Calibri" w:hAnsi="Calibri" w:cs="Times New Roman"/>
          <w:sz w:val="18"/>
          <w:szCs w:val="18"/>
        </w:rPr>
      </w:pPr>
    </w:p>
    <w:p w14:paraId="629F600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Social Skills: </w:t>
      </w:r>
      <w:r w:rsidRPr="0027360D">
        <w:rPr>
          <w:rFonts w:ascii="Minion Pro" w:eastAsia="Minion Pro" w:hAnsi="Minion Pro" w:cs="Minion Pro"/>
          <w:color w:val="231F20"/>
        </w:rPr>
        <w:t>Learned behaviors which can be verbal and non-verbal, requiring both initiations and responses (interactive), and are highly contextual. The five broad dimensions of social skills include: Peer Relations Skills, Self-Management Skills, Cooperation or Compliance Skills, Assertion Skills, and Academic Skills.</w:t>
      </w:r>
    </w:p>
    <w:p w14:paraId="1733E242" w14:textId="77777777" w:rsidR="0027360D" w:rsidRPr="0027360D" w:rsidRDefault="0027360D" w:rsidP="0027360D">
      <w:pPr>
        <w:spacing w:after="0" w:line="240" w:lineRule="auto"/>
        <w:ind w:right="-20"/>
        <w:rPr>
          <w:rFonts w:ascii="Calibri" w:eastAsia="Calibri" w:hAnsi="Calibri" w:cs="Times New Roman"/>
          <w:sz w:val="18"/>
          <w:szCs w:val="18"/>
        </w:rPr>
      </w:pPr>
    </w:p>
    <w:p w14:paraId="3C7BBF2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Social Skills Intervention Groups (SSIG): </w:t>
      </w:r>
      <w:r w:rsidRPr="0027360D">
        <w:rPr>
          <w:rFonts w:ascii="Minion Pro" w:eastAsia="Minion Pro" w:hAnsi="Minion Pro" w:cs="Minion Pro"/>
          <w:color w:val="231F20"/>
        </w:rPr>
        <w:t xml:space="preserve">Specific secondary (targeted Tier 2) intervention for teaching </w:t>
      </w:r>
      <w:r w:rsidRPr="0027360D">
        <w:rPr>
          <w:rFonts w:ascii="Minion Pro" w:eastAsia="Minion Pro" w:hAnsi="Minion Pro" w:cs="Minion Pro"/>
          <w:color w:val="231F20"/>
        </w:rPr>
        <w:lastRenderedPageBreak/>
        <w:t>social skills to students who demonstrate deficits in acquisition, performance and fluency, or who have competing problem behaviors which interfere with the performance of a learned skill.</w:t>
      </w:r>
    </w:p>
    <w:p w14:paraId="72618925" w14:textId="77777777" w:rsidR="0027360D" w:rsidRPr="0027360D" w:rsidRDefault="0027360D" w:rsidP="0027360D">
      <w:pPr>
        <w:spacing w:after="0" w:line="240" w:lineRule="auto"/>
        <w:ind w:right="-20"/>
        <w:rPr>
          <w:rFonts w:ascii="Calibri" w:eastAsia="Calibri" w:hAnsi="Calibri" w:cs="Times New Roman"/>
          <w:sz w:val="16"/>
          <w:szCs w:val="16"/>
        </w:rPr>
      </w:pPr>
    </w:p>
    <w:p w14:paraId="22D736F2"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Social Validity: </w:t>
      </w:r>
      <w:r w:rsidRPr="0027360D">
        <w:rPr>
          <w:rFonts w:ascii="Minion Pro" w:eastAsia="Minion Pro" w:hAnsi="Minion Pro" w:cs="Minion Pro"/>
          <w:color w:val="231F20"/>
        </w:rPr>
        <w:t>the acceptability or relevance of a program or procedures to its consumers.</w:t>
      </w:r>
    </w:p>
    <w:p w14:paraId="3563A7F9" w14:textId="77777777" w:rsidR="0027360D" w:rsidRPr="0027360D" w:rsidRDefault="0027360D" w:rsidP="0027360D">
      <w:pPr>
        <w:spacing w:after="0" w:line="240" w:lineRule="auto"/>
        <w:ind w:right="-20"/>
        <w:rPr>
          <w:rFonts w:ascii="Calibri" w:eastAsia="Calibri" w:hAnsi="Calibri" w:cs="Times New Roman"/>
          <w:sz w:val="15"/>
          <w:szCs w:val="15"/>
        </w:rPr>
      </w:pPr>
    </w:p>
    <w:p w14:paraId="4B2FCEED"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Specific Positive Feedback: </w:t>
      </w:r>
      <w:r w:rsidRPr="0027360D">
        <w:rPr>
          <w:rFonts w:ascii="Minion Pro" w:eastAsia="Minion Pro" w:hAnsi="Minion Pro" w:cs="Minion Pro"/>
          <w:color w:val="231F20"/>
        </w:rPr>
        <w:t>Verbal reinforcement; a form of social reinforcement that provides information on successful behavior while reinforcing or increasing the likelihood that behavior will be repeated; combines social attention, instruction, and reinforcement.</w:t>
      </w:r>
    </w:p>
    <w:p w14:paraId="04224147" w14:textId="77777777" w:rsidR="0027360D" w:rsidRPr="0027360D" w:rsidRDefault="0027360D" w:rsidP="0027360D">
      <w:pPr>
        <w:spacing w:after="0" w:line="240" w:lineRule="auto"/>
        <w:ind w:right="-20"/>
        <w:rPr>
          <w:rFonts w:ascii="Calibri" w:eastAsia="Calibri" w:hAnsi="Calibri" w:cs="Times New Roman"/>
          <w:sz w:val="17"/>
          <w:szCs w:val="17"/>
        </w:rPr>
      </w:pPr>
    </w:p>
    <w:p w14:paraId="312EF8D7"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Stability: </w:t>
      </w:r>
      <w:r w:rsidRPr="0027360D">
        <w:rPr>
          <w:rFonts w:ascii="Minion Pro" w:eastAsia="Minion Pro" w:hAnsi="Minion Pro" w:cs="Minion Pro"/>
          <w:color w:val="231F20"/>
        </w:rPr>
        <w:t>The consistency of performance measured, sometimes referred to as overlap when performance is compared between research study phases.</w:t>
      </w:r>
    </w:p>
    <w:p w14:paraId="720D24D9" w14:textId="77777777" w:rsidR="0027360D" w:rsidRPr="0027360D" w:rsidRDefault="0027360D" w:rsidP="0027360D">
      <w:pPr>
        <w:spacing w:after="0" w:line="240" w:lineRule="auto"/>
        <w:ind w:right="-20"/>
        <w:rPr>
          <w:rFonts w:ascii="Calibri" w:eastAsia="Calibri" w:hAnsi="Calibri" w:cs="Times New Roman"/>
          <w:sz w:val="17"/>
          <w:szCs w:val="17"/>
        </w:rPr>
      </w:pPr>
    </w:p>
    <w:p w14:paraId="7D4B836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Standardized: </w:t>
      </w:r>
      <w:r w:rsidRPr="0027360D">
        <w:rPr>
          <w:rFonts w:ascii="Minion Pro" w:eastAsia="Minion Pro" w:hAnsi="Minion Pro" w:cs="Minion Pro"/>
          <w:color w:val="231F20"/>
        </w:rPr>
        <w:t>Following a specifically prescribed protocol, frequently a process or instrument that has been ‘normed’ on a specific population to be reliable to a specific degree when used as instructed.</w:t>
      </w:r>
    </w:p>
    <w:p w14:paraId="54FC0577" w14:textId="77777777" w:rsidR="0027360D" w:rsidRPr="0027360D" w:rsidRDefault="0027360D" w:rsidP="0027360D">
      <w:pPr>
        <w:spacing w:after="0" w:line="240" w:lineRule="auto"/>
        <w:ind w:right="-20"/>
        <w:rPr>
          <w:rFonts w:ascii="Calibri" w:eastAsia="Calibri" w:hAnsi="Calibri" w:cs="Times New Roman"/>
          <w:sz w:val="16"/>
          <w:szCs w:val="16"/>
        </w:rPr>
      </w:pPr>
    </w:p>
    <w:p w14:paraId="636A8F5A"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Stimulus: </w:t>
      </w:r>
      <w:r w:rsidRPr="0027360D">
        <w:rPr>
          <w:rFonts w:ascii="Minion Pro" w:eastAsia="Minion Pro" w:hAnsi="Minion Pro" w:cs="Minion Pro"/>
          <w:color w:val="231F20"/>
        </w:rPr>
        <w:t>An object or event that may occasion a response.</w:t>
      </w:r>
    </w:p>
    <w:p w14:paraId="0A0A69D5" w14:textId="77777777" w:rsidR="0027360D" w:rsidRPr="0027360D" w:rsidRDefault="0027360D" w:rsidP="0027360D">
      <w:pPr>
        <w:spacing w:after="0" w:line="240" w:lineRule="auto"/>
        <w:ind w:right="-20"/>
        <w:rPr>
          <w:rFonts w:ascii="Calibri" w:eastAsia="Calibri" w:hAnsi="Calibri" w:cs="Times New Roman"/>
          <w:sz w:val="13"/>
          <w:szCs w:val="13"/>
        </w:rPr>
      </w:pPr>
    </w:p>
    <w:p w14:paraId="4C8AC6B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Student Identification: </w:t>
      </w:r>
      <w:r w:rsidRPr="0027360D">
        <w:rPr>
          <w:rFonts w:ascii="Minion Pro" w:eastAsia="Minion Pro" w:hAnsi="Minion Pro" w:cs="Minion Pro"/>
          <w:color w:val="231F20"/>
        </w:rPr>
        <w:t>The process by which students are brought to the attention of the Tier 2 or Tier 3 Team for consideration for further support or intervention.</w:t>
      </w:r>
    </w:p>
    <w:p w14:paraId="02F5B552" w14:textId="77777777" w:rsidR="0027360D" w:rsidRPr="0027360D" w:rsidRDefault="0027360D" w:rsidP="0027360D">
      <w:pPr>
        <w:spacing w:after="0" w:line="240" w:lineRule="auto"/>
        <w:ind w:right="-20"/>
        <w:rPr>
          <w:rFonts w:ascii="Calibri" w:eastAsia="Calibri" w:hAnsi="Calibri" w:cs="Times New Roman"/>
          <w:sz w:val="15"/>
          <w:szCs w:val="15"/>
        </w:rPr>
      </w:pPr>
    </w:p>
    <w:p w14:paraId="2739BAA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Summary Statement: </w:t>
      </w:r>
      <w:r w:rsidRPr="0027360D">
        <w:rPr>
          <w:rFonts w:ascii="Minion Pro" w:eastAsia="Minion Pro" w:hAnsi="Minion Pro" w:cs="Minion Pro"/>
          <w:color w:val="231F20"/>
        </w:rPr>
        <w:t>The summary statement narrows down all the assessment information gathered into one or two succinct statements that allow the team to develop strategies based on the summary. A summary statement usually includes a) problem behavior, b) triggering antecedent, c) maintaining consequences, and d) setting events.</w:t>
      </w:r>
    </w:p>
    <w:p w14:paraId="6CBB0E95" w14:textId="77777777" w:rsidR="0027360D" w:rsidRPr="0027360D" w:rsidRDefault="0027360D" w:rsidP="0027360D">
      <w:pPr>
        <w:spacing w:after="0" w:line="240" w:lineRule="auto"/>
        <w:ind w:right="-20"/>
        <w:rPr>
          <w:rFonts w:ascii="Calibri" w:eastAsia="Calibri" w:hAnsi="Calibri" w:cs="Times New Roman"/>
          <w:sz w:val="18"/>
          <w:szCs w:val="18"/>
        </w:rPr>
      </w:pPr>
    </w:p>
    <w:p w14:paraId="5F2B608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Summative Data: </w:t>
      </w:r>
      <w:r w:rsidRPr="0027360D">
        <w:rPr>
          <w:rFonts w:ascii="Minion Pro" w:eastAsia="Minion Pro" w:hAnsi="Minion Pro" w:cs="Minion Pro"/>
          <w:color w:val="231F20"/>
        </w:rPr>
        <w:t xml:space="preserve">Data that is collected and reviewed </w:t>
      </w:r>
      <w:proofErr w:type="gramStart"/>
      <w:r w:rsidRPr="0027360D">
        <w:rPr>
          <w:rFonts w:ascii="Minion Pro" w:eastAsia="Minion Pro" w:hAnsi="Minion Pro" w:cs="Minion Pro"/>
          <w:color w:val="231F20"/>
        </w:rPr>
        <w:t>in order to</w:t>
      </w:r>
      <w:proofErr w:type="gramEnd"/>
      <w:r w:rsidRPr="0027360D">
        <w:rPr>
          <w:rFonts w:ascii="Minion Pro" w:eastAsia="Minion Pro" w:hAnsi="Minion Pro" w:cs="Minion Pro"/>
          <w:color w:val="231F20"/>
        </w:rPr>
        <w:t xml:space="preserve"> evaluate the effects of the steps that were taken to determine whether the desired outcomes were achieved.</w:t>
      </w:r>
    </w:p>
    <w:p w14:paraId="1E22817F" w14:textId="77777777" w:rsidR="0027360D" w:rsidRPr="0027360D" w:rsidRDefault="0027360D" w:rsidP="0027360D">
      <w:pPr>
        <w:spacing w:after="0" w:line="240" w:lineRule="auto"/>
        <w:ind w:right="-20"/>
        <w:rPr>
          <w:rFonts w:ascii="Calibri" w:eastAsia="Calibri" w:hAnsi="Calibri" w:cs="Times New Roman"/>
          <w:sz w:val="18"/>
          <w:szCs w:val="18"/>
        </w:rPr>
      </w:pPr>
    </w:p>
    <w:p w14:paraId="2CCE9AF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Sustainability: </w:t>
      </w:r>
      <w:r w:rsidRPr="0027360D">
        <w:rPr>
          <w:rFonts w:ascii="Minion Pro" w:eastAsia="Minion Pro" w:hAnsi="Minion Pro" w:cs="Minion Pro"/>
          <w:color w:val="231F20"/>
        </w:rPr>
        <w:t>The process of maintaining fidelity, through inevitable changes, so a practice continues to be effective in the long term.</w:t>
      </w:r>
    </w:p>
    <w:p w14:paraId="0D1AACB4" w14:textId="77777777" w:rsidR="0027360D" w:rsidRPr="0027360D" w:rsidRDefault="0027360D" w:rsidP="0027360D">
      <w:pPr>
        <w:spacing w:after="0" w:line="240" w:lineRule="auto"/>
        <w:ind w:right="-20"/>
        <w:rPr>
          <w:rFonts w:ascii="Calibri" w:eastAsia="Calibri" w:hAnsi="Calibri" w:cs="Times New Roman"/>
          <w:sz w:val="16"/>
          <w:szCs w:val="16"/>
        </w:rPr>
      </w:pPr>
    </w:p>
    <w:p w14:paraId="53601BC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Systems: </w:t>
      </w:r>
      <w:r w:rsidRPr="0027360D">
        <w:rPr>
          <w:rFonts w:ascii="Minion Pro" w:eastAsia="Minion Pro" w:hAnsi="Minion Pro" w:cs="Minion Pro"/>
          <w:color w:val="231F20"/>
        </w:rPr>
        <w:t>Strategies and interventions schools put in place to support adults in the school setting.</w:t>
      </w:r>
    </w:p>
    <w:p w14:paraId="291594F4" w14:textId="77777777" w:rsidR="0027360D" w:rsidRPr="0027360D" w:rsidRDefault="0027360D" w:rsidP="0027360D">
      <w:pPr>
        <w:spacing w:after="0" w:line="240" w:lineRule="auto"/>
        <w:ind w:right="-20"/>
        <w:rPr>
          <w:rFonts w:ascii="Calibri" w:eastAsia="Calibri" w:hAnsi="Calibri" w:cs="Times New Roman"/>
          <w:sz w:val="20"/>
          <w:szCs w:val="20"/>
        </w:rPr>
      </w:pPr>
    </w:p>
    <w:p w14:paraId="3C002650" w14:textId="77777777" w:rsidR="0027360D" w:rsidRPr="0027360D" w:rsidRDefault="0027360D" w:rsidP="0027360D">
      <w:pPr>
        <w:spacing w:after="0" w:line="240" w:lineRule="auto"/>
        <w:ind w:right="-20"/>
        <w:rPr>
          <w:rFonts w:ascii="Calibri" w:eastAsia="Calibri" w:hAnsi="Calibri" w:cs="Times New Roman"/>
          <w:sz w:val="20"/>
          <w:szCs w:val="20"/>
        </w:rPr>
      </w:pPr>
    </w:p>
    <w:p w14:paraId="6CCAA473"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T</w:t>
      </w:r>
    </w:p>
    <w:p w14:paraId="3513C45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Target Behavior: </w:t>
      </w:r>
      <w:r w:rsidRPr="0027360D">
        <w:rPr>
          <w:rFonts w:ascii="Minion Pro" w:eastAsia="Minion Pro" w:hAnsi="Minion Pro" w:cs="Minion Pro"/>
          <w:color w:val="231F20"/>
        </w:rPr>
        <w:t>The focus behavior to change.</w:t>
      </w:r>
    </w:p>
    <w:p w14:paraId="526115E6" w14:textId="77777777" w:rsidR="0027360D" w:rsidRPr="0027360D" w:rsidRDefault="0027360D" w:rsidP="0027360D">
      <w:pPr>
        <w:spacing w:after="0" w:line="240" w:lineRule="auto"/>
        <w:ind w:right="-20"/>
        <w:rPr>
          <w:rFonts w:ascii="Calibri" w:eastAsia="Calibri" w:hAnsi="Calibri" w:cs="Times New Roman"/>
          <w:sz w:val="15"/>
          <w:szCs w:val="15"/>
        </w:rPr>
      </w:pPr>
    </w:p>
    <w:p w14:paraId="71920AE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Targeted (Secondary) Interventions: </w:t>
      </w:r>
      <w:r w:rsidRPr="0027360D">
        <w:rPr>
          <w:rFonts w:ascii="Minion Pro" w:eastAsia="Minion Pro" w:hAnsi="Minion Pro" w:cs="Minion Pro"/>
          <w:color w:val="231F20"/>
        </w:rPr>
        <w:t>Targeted, group-based interventions for students who present risk factors and who require repeated practice and environmental modifications to increase their likelihood of academic and social success.</w:t>
      </w:r>
    </w:p>
    <w:p w14:paraId="0AB8D414" w14:textId="77777777" w:rsidR="0027360D" w:rsidRPr="0027360D" w:rsidRDefault="0027360D" w:rsidP="0027360D">
      <w:pPr>
        <w:spacing w:after="0" w:line="240" w:lineRule="auto"/>
        <w:ind w:right="-20"/>
        <w:rPr>
          <w:rFonts w:ascii="Calibri" w:eastAsia="Calibri" w:hAnsi="Calibri" w:cs="Times New Roman"/>
          <w:sz w:val="17"/>
          <w:szCs w:val="17"/>
        </w:rPr>
      </w:pPr>
    </w:p>
    <w:p w14:paraId="6FACB17E" w14:textId="77777777" w:rsidR="0027360D" w:rsidRPr="0027360D" w:rsidRDefault="0027360D" w:rsidP="0027360D">
      <w:pPr>
        <w:spacing w:after="0" w:line="240" w:lineRule="auto"/>
        <w:ind w:right="-20"/>
        <w:rPr>
          <w:rFonts w:ascii="Minion Pro" w:eastAsia="Minion Pro" w:hAnsi="Minion Pro" w:cs="Minion Pro"/>
          <w:color w:val="231F20"/>
        </w:rPr>
      </w:pPr>
      <w:r w:rsidRPr="0027360D">
        <w:rPr>
          <w:rFonts w:ascii="Minion Pro" w:eastAsia="Minion Pro" w:hAnsi="Minion Pro" w:cs="Minion Pro"/>
          <w:b/>
          <w:bCs/>
          <w:color w:val="231F20"/>
        </w:rPr>
        <w:t xml:space="preserve">Task Analysis: </w:t>
      </w:r>
      <w:r w:rsidRPr="0027360D">
        <w:rPr>
          <w:rFonts w:ascii="Minion Pro" w:eastAsia="Minion Pro" w:hAnsi="Minion Pro" w:cs="Minion Pro"/>
          <w:color w:val="231F20"/>
        </w:rPr>
        <w:t>Breaking complex behavior into its component parts to teach individuals to perform complex behavior and sequences/chains of behaviors.</w:t>
      </w:r>
    </w:p>
    <w:p w14:paraId="4F2231BF" w14:textId="77777777" w:rsidR="0027360D" w:rsidRPr="0027360D" w:rsidRDefault="0027360D" w:rsidP="0027360D">
      <w:pPr>
        <w:spacing w:after="0" w:line="240" w:lineRule="auto"/>
        <w:ind w:right="-20"/>
        <w:rPr>
          <w:rFonts w:ascii="Minion Pro" w:eastAsia="Minion Pro" w:hAnsi="Minion Pro" w:cs="Minion Pro"/>
        </w:rPr>
      </w:pPr>
    </w:p>
    <w:p w14:paraId="6DDB59B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Teacher Approval: </w:t>
      </w:r>
      <w:r w:rsidRPr="0027360D">
        <w:rPr>
          <w:rFonts w:ascii="Minion Pro" w:eastAsia="Minion Pro" w:hAnsi="Minion Pro" w:cs="Minion Pro"/>
          <w:color w:val="231F20"/>
        </w:rPr>
        <w:t>Used in research to assess the relationship of teacher behavior to student learning; generally verbal praise and encouragement, but may also include non-verbal attention (e.g., smiles, facial attention, touch, etc.).</w:t>
      </w:r>
    </w:p>
    <w:p w14:paraId="130D4F1F" w14:textId="77777777" w:rsidR="0027360D" w:rsidRPr="0027360D" w:rsidRDefault="0027360D" w:rsidP="0027360D">
      <w:pPr>
        <w:spacing w:after="0" w:line="240" w:lineRule="auto"/>
        <w:ind w:right="-20"/>
        <w:rPr>
          <w:rFonts w:ascii="Calibri" w:eastAsia="Calibri" w:hAnsi="Calibri" w:cs="Times New Roman"/>
          <w:sz w:val="16"/>
          <w:szCs w:val="16"/>
        </w:rPr>
      </w:pPr>
    </w:p>
    <w:p w14:paraId="00A10E2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lastRenderedPageBreak/>
        <w:t xml:space="preserve">Teaching: </w:t>
      </w:r>
      <w:r w:rsidRPr="0027360D">
        <w:rPr>
          <w:rFonts w:ascii="Minion Pro" w:eastAsia="Minion Pro" w:hAnsi="Minion Pro" w:cs="Minion Pro"/>
          <w:color w:val="231F20"/>
        </w:rPr>
        <w:t>Systematic manipulations of instructional and social variables that create a change in behavior.</w:t>
      </w:r>
    </w:p>
    <w:p w14:paraId="3DA81F32" w14:textId="77777777" w:rsidR="0027360D" w:rsidRPr="0027360D" w:rsidRDefault="0027360D" w:rsidP="0027360D">
      <w:pPr>
        <w:spacing w:after="0" w:line="240" w:lineRule="auto"/>
        <w:ind w:right="-20"/>
        <w:rPr>
          <w:rFonts w:ascii="Calibri" w:eastAsia="Calibri" w:hAnsi="Calibri" w:cs="Times New Roman"/>
          <w:sz w:val="13"/>
          <w:szCs w:val="13"/>
        </w:rPr>
      </w:pPr>
    </w:p>
    <w:p w14:paraId="75C189C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Teacher Mediated: </w:t>
      </w:r>
      <w:r w:rsidRPr="0027360D">
        <w:rPr>
          <w:rFonts w:ascii="Minion Pro" w:eastAsia="Minion Pro" w:hAnsi="Minion Pro" w:cs="Minion Pro"/>
          <w:color w:val="231F20"/>
        </w:rPr>
        <w:t>Teacher manipulation of stimuli to control a target behavior.</w:t>
      </w:r>
    </w:p>
    <w:p w14:paraId="1CCF303F" w14:textId="77777777" w:rsidR="0027360D" w:rsidRPr="0027360D" w:rsidRDefault="0027360D" w:rsidP="0027360D">
      <w:pPr>
        <w:spacing w:after="0" w:line="240" w:lineRule="auto"/>
        <w:ind w:right="-20"/>
        <w:rPr>
          <w:rFonts w:ascii="Calibri" w:eastAsia="Calibri" w:hAnsi="Calibri" w:cs="Times New Roman"/>
          <w:sz w:val="15"/>
          <w:szCs w:val="15"/>
        </w:rPr>
      </w:pPr>
    </w:p>
    <w:p w14:paraId="537AA71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Teacher Nomination: </w:t>
      </w:r>
      <w:proofErr w:type="gramStart"/>
      <w:r w:rsidRPr="0027360D">
        <w:rPr>
          <w:rFonts w:ascii="Minion Pro" w:eastAsia="Minion Pro" w:hAnsi="Minion Pro" w:cs="Minion Pro"/>
          <w:color w:val="231F20"/>
        </w:rPr>
        <w:t>One way</w:t>
      </w:r>
      <w:proofErr w:type="gramEnd"/>
      <w:r w:rsidRPr="0027360D">
        <w:rPr>
          <w:rFonts w:ascii="Minion Pro" w:eastAsia="Minion Pro" w:hAnsi="Minion Pro" w:cs="Minion Pro"/>
          <w:color w:val="231F20"/>
        </w:rPr>
        <w:t xml:space="preserve"> students are identified for consideration for Tier 2 or Tier 3 support. The team develops a form and a process for teachers that is clear, quick, and simple.</w:t>
      </w:r>
    </w:p>
    <w:p w14:paraId="23692521" w14:textId="77777777" w:rsidR="0027360D" w:rsidRPr="0027360D" w:rsidRDefault="0027360D" w:rsidP="0027360D">
      <w:pPr>
        <w:spacing w:after="0" w:line="240" w:lineRule="auto"/>
        <w:ind w:right="-20"/>
        <w:rPr>
          <w:rFonts w:ascii="Calibri" w:eastAsia="Calibri" w:hAnsi="Calibri" w:cs="Times New Roman"/>
          <w:sz w:val="18"/>
          <w:szCs w:val="18"/>
        </w:rPr>
      </w:pPr>
    </w:p>
    <w:p w14:paraId="13C21B90"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Team Member (PBIS Assessments): </w:t>
      </w:r>
      <w:r w:rsidRPr="0027360D">
        <w:rPr>
          <w:rFonts w:ascii="Minion Pro" w:eastAsia="Minion Pro" w:hAnsi="Minion Pro" w:cs="Minion Pro"/>
          <w:color w:val="231F20"/>
        </w:rPr>
        <w:t>Refers to a level of access in a PBIS Assessments account. Individuals with Team Member access can log in, copy multi-user survey links to send to stakeholders, enter responses for single user surveys, and pull survey reports for their organization.</w:t>
      </w:r>
    </w:p>
    <w:p w14:paraId="18A81C1C" w14:textId="77777777" w:rsidR="0027360D" w:rsidRPr="0027360D" w:rsidRDefault="0027360D" w:rsidP="0027360D">
      <w:pPr>
        <w:spacing w:after="0" w:line="240" w:lineRule="auto"/>
        <w:ind w:right="-20"/>
        <w:rPr>
          <w:rFonts w:ascii="Calibri" w:eastAsia="Calibri" w:hAnsi="Calibri" w:cs="Times New Roman"/>
          <w:sz w:val="18"/>
          <w:szCs w:val="18"/>
        </w:rPr>
      </w:pPr>
    </w:p>
    <w:p w14:paraId="044B2BE0"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Tertiary (Intensive) Interventions: </w:t>
      </w:r>
      <w:r w:rsidRPr="0027360D">
        <w:rPr>
          <w:rFonts w:ascii="Minion Pro" w:eastAsia="Minion Pro" w:hAnsi="Minion Pro" w:cs="Minion Pro"/>
          <w:color w:val="231F20"/>
        </w:rPr>
        <w:t>Interventions that require support to students with the most severe risk factors and who display chronic/repetitive patterns of violent, disruptive, or destructive behavior.</w:t>
      </w:r>
    </w:p>
    <w:p w14:paraId="52DEF1B6" w14:textId="77777777" w:rsidR="0027360D" w:rsidRPr="0027360D" w:rsidRDefault="0027360D" w:rsidP="0027360D">
      <w:pPr>
        <w:spacing w:after="0" w:line="240" w:lineRule="auto"/>
        <w:ind w:right="-20"/>
        <w:rPr>
          <w:rFonts w:ascii="Calibri" w:eastAsia="Calibri" w:hAnsi="Calibri" w:cs="Times New Roman"/>
          <w:sz w:val="18"/>
          <w:szCs w:val="18"/>
        </w:rPr>
      </w:pPr>
    </w:p>
    <w:p w14:paraId="4DEBBBF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Three-tiered Model: </w:t>
      </w:r>
      <w:r w:rsidRPr="0027360D">
        <w:rPr>
          <w:rFonts w:ascii="Minion Pro" w:eastAsia="Minion Pro" w:hAnsi="Minion Pro" w:cs="Minion Pro"/>
          <w:color w:val="231F20"/>
        </w:rPr>
        <w:t>A mental health approach to identify and address the needs of all student populations at three levels of interventions (primary, secondary and tertiary).</w:t>
      </w:r>
    </w:p>
    <w:p w14:paraId="6795EACF" w14:textId="77777777" w:rsidR="0027360D" w:rsidRPr="0027360D" w:rsidRDefault="0027360D" w:rsidP="0027360D">
      <w:pPr>
        <w:spacing w:after="0" w:line="240" w:lineRule="auto"/>
        <w:ind w:right="-20"/>
        <w:rPr>
          <w:rFonts w:ascii="Calibri" w:eastAsia="Calibri" w:hAnsi="Calibri" w:cs="Times New Roman"/>
          <w:sz w:val="18"/>
          <w:szCs w:val="18"/>
        </w:rPr>
      </w:pPr>
    </w:p>
    <w:p w14:paraId="7D5DF45E"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Tier 2 (Targeted): </w:t>
      </w:r>
      <w:r w:rsidRPr="0027360D">
        <w:rPr>
          <w:rFonts w:ascii="Minion Pro" w:eastAsia="Minion Pro" w:hAnsi="Minion Pro" w:cs="Minion Pro"/>
          <w:color w:val="231F20"/>
        </w:rPr>
        <w:t>More specialized and intensive practices and systems for supporting students whose behaviors have been documented as unresponsive to Tier 1 practices and systems. Sometimes called secondary supports or system, or small-group targeted intervention.</w:t>
      </w:r>
    </w:p>
    <w:p w14:paraId="1874ACF1" w14:textId="77777777" w:rsidR="0027360D" w:rsidRPr="0027360D" w:rsidRDefault="0027360D" w:rsidP="0027360D">
      <w:pPr>
        <w:spacing w:after="0" w:line="240" w:lineRule="auto"/>
        <w:ind w:right="-20"/>
        <w:rPr>
          <w:rFonts w:ascii="Calibri" w:eastAsia="Calibri" w:hAnsi="Calibri" w:cs="Times New Roman"/>
          <w:sz w:val="18"/>
          <w:szCs w:val="18"/>
        </w:rPr>
      </w:pPr>
    </w:p>
    <w:p w14:paraId="4F1B5784"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Tier 3 (Intensive): </w:t>
      </w:r>
      <w:r w:rsidRPr="0027360D">
        <w:rPr>
          <w:rFonts w:ascii="Minion Pro" w:eastAsia="Minion Pro" w:hAnsi="Minion Pro" w:cs="Minion Pro"/>
          <w:color w:val="231F20"/>
        </w:rPr>
        <w:t>Highly specialized and individualized practices and systems for supporting students whose behaviors have been documented as unresponsive to Tiers 1 and 2 practices and systems. Sometimes called tertiary supports or system, or intensive individual intervention.</w:t>
      </w:r>
    </w:p>
    <w:p w14:paraId="66F9451B" w14:textId="77777777" w:rsidR="0027360D" w:rsidRPr="0027360D" w:rsidRDefault="0027360D" w:rsidP="0027360D">
      <w:pPr>
        <w:spacing w:after="0" w:line="240" w:lineRule="auto"/>
        <w:ind w:right="-20"/>
        <w:rPr>
          <w:rFonts w:ascii="Calibri" w:eastAsia="Calibri" w:hAnsi="Calibri" w:cs="Times New Roman"/>
          <w:sz w:val="17"/>
          <w:szCs w:val="17"/>
        </w:rPr>
      </w:pPr>
    </w:p>
    <w:p w14:paraId="03DD1B11"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Time-out from Positive Reinforcement: </w:t>
      </w:r>
      <w:r w:rsidRPr="0027360D">
        <w:rPr>
          <w:rFonts w:ascii="Minion Pro" w:eastAsia="Minion Pro" w:hAnsi="Minion Pro" w:cs="Minion Pro"/>
          <w:color w:val="231F20"/>
        </w:rPr>
        <w:t xml:space="preserve">A procedures that serves as a punishment by denying a student, for a fixed </w:t>
      </w:r>
      <w:proofErr w:type="gramStart"/>
      <w:r w:rsidRPr="0027360D">
        <w:rPr>
          <w:rFonts w:ascii="Minion Pro" w:eastAsia="Minion Pro" w:hAnsi="Minion Pro" w:cs="Minion Pro"/>
          <w:color w:val="231F20"/>
        </w:rPr>
        <w:t>period of time</w:t>
      </w:r>
      <w:proofErr w:type="gramEnd"/>
      <w:r w:rsidRPr="0027360D">
        <w:rPr>
          <w:rFonts w:ascii="Minion Pro" w:eastAsia="Minion Pro" w:hAnsi="Minion Pro" w:cs="Minion Pro"/>
          <w:color w:val="231F20"/>
        </w:rPr>
        <w:t>, the opportunity to receive reinforcement.</w:t>
      </w:r>
    </w:p>
    <w:p w14:paraId="54641120" w14:textId="77777777" w:rsidR="0027360D" w:rsidRPr="0027360D" w:rsidRDefault="0027360D" w:rsidP="0027360D">
      <w:pPr>
        <w:spacing w:after="0" w:line="240" w:lineRule="auto"/>
        <w:ind w:right="-20"/>
        <w:rPr>
          <w:rFonts w:ascii="Calibri" w:eastAsia="Calibri" w:hAnsi="Calibri" w:cs="Times New Roman"/>
          <w:sz w:val="18"/>
          <w:szCs w:val="18"/>
        </w:rPr>
      </w:pPr>
    </w:p>
    <w:p w14:paraId="1DF1CA1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Tootling: </w:t>
      </w:r>
      <w:r w:rsidRPr="0027360D">
        <w:rPr>
          <w:rFonts w:ascii="Minion Pro" w:eastAsia="Minion Pro" w:hAnsi="Minion Pro" w:cs="Minion Pro"/>
          <w:color w:val="231F20"/>
        </w:rPr>
        <w:t xml:space="preserve">A positive intervention that can be added to existing classroom systems to enhance students’ awareness of positive behavior of other students. It encourages students to notice pro-social behaviors displayed by their classmates throughout the </w:t>
      </w:r>
      <w:proofErr w:type="gramStart"/>
      <w:r w:rsidRPr="0027360D">
        <w:rPr>
          <w:rFonts w:ascii="Minion Pro" w:eastAsia="Minion Pro" w:hAnsi="Minion Pro" w:cs="Minion Pro"/>
          <w:color w:val="231F20"/>
        </w:rPr>
        <w:t>day, and</w:t>
      </w:r>
      <w:proofErr w:type="gramEnd"/>
      <w:r w:rsidRPr="0027360D">
        <w:rPr>
          <w:rFonts w:ascii="Minion Pro" w:eastAsia="Minion Pro" w:hAnsi="Minion Pro" w:cs="Minion Pro"/>
          <w:color w:val="231F20"/>
        </w:rPr>
        <w:t xml:space="preserve"> report them on a written note. It is particularly effective in classrooms that experience high rates of student turnover and classrooms with students who are at risk for isolation or peer rejection due to persistent negative behaviors.</w:t>
      </w:r>
    </w:p>
    <w:p w14:paraId="5FE1FF63" w14:textId="77777777" w:rsidR="0027360D" w:rsidRPr="0027360D" w:rsidRDefault="0027360D" w:rsidP="0027360D">
      <w:pPr>
        <w:spacing w:after="0" w:line="240" w:lineRule="auto"/>
        <w:ind w:right="-20"/>
        <w:rPr>
          <w:rFonts w:ascii="Calibri" w:eastAsia="Calibri" w:hAnsi="Calibri" w:cs="Times New Roman"/>
          <w:sz w:val="16"/>
          <w:szCs w:val="16"/>
        </w:rPr>
      </w:pPr>
    </w:p>
    <w:p w14:paraId="7C0F538D"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Trend (in data): </w:t>
      </w:r>
      <w:r w:rsidRPr="0027360D">
        <w:rPr>
          <w:rFonts w:ascii="Minion Pro" w:eastAsia="Minion Pro" w:hAnsi="Minion Pro" w:cs="Minion Pro"/>
          <w:color w:val="231F20"/>
        </w:rPr>
        <w:t>An indication of a distinctive direction in the performance of a behavior.</w:t>
      </w:r>
    </w:p>
    <w:p w14:paraId="73053936" w14:textId="77777777" w:rsidR="0027360D" w:rsidRPr="0027360D" w:rsidRDefault="0027360D" w:rsidP="0027360D">
      <w:pPr>
        <w:spacing w:after="0" w:line="240" w:lineRule="auto"/>
        <w:ind w:right="-20"/>
        <w:rPr>
          <w:rFonts w:ascii="Calibri" w:eastAsia="Calibri" w:hAnsi="Calibri" w:cs="Times New Roman"/>
          <w:sz w:val="15"/>
          <w:szCs w:val="15"/>
        </w:rPr>
      </w:pPr>
    </w:p>
    <w:p w14:paraId="2A70C986"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Triangulation: I</w:t>
      </w:r>
      <w:r w:rsidRPr="0027360D">
        <w:rPr>
          <w:rFonts w:ascii="Minion Pro" w:eastAsia="Minion Pro" w:hAnsi="Minion Pro" w:cs="Minion Pro"/>
          <w:color w:val="231F20"/>
        </w:rPr>
        <w:t>n social sciences, the process of checking results or conclusions from one data set against the results or conclusions from two or more other data sets.</w:t>
      </w:r>
    </w:p>
    <w:p w14:paraId="43EFEBBA" w14:textId="77777777" w:rsidR="0027360D" w:rsidRPr="0027360D" w:rsidRDefault="0027360D" w:rsidP="0027360D">
      <w:pPr>
        <w:spacing w:after="0" w:line="240" w:lineRule="auto"/>
        <w:ind w:right="-20"/>
        <w:rPr>
          <w:rFonts w:ascii="Calibri" w:eastAsia="Calibri" w:hAnsi="Calibri" w:cs="Times New Roman"/>
          <w:sz w:val="20"/>
          <w:szCs w:val="20"/>
        </w:rPr>
      </w:pPr>
    </w:p>
    <w:p w14:paraId="66331470" w14:textId="77777777" w:rsidR="0027360D" w:rsidRPr="0027360D" w:rsidRDefault="0027360D" w:rsidP="0027360D">
      <w:pPr>
        <w:spacing w:after="0" w:line="240" w:lineRule="auto"/>
        <w:ind w:right="-20"/>
        <w:rPr>
          <w:rFonts w:ascii="Calibri" w:eastAsia="Calibri" w:hAnsi="Calibri" w:cs="Times New Roman"/>
          <w:sz w:val="20"/>
          <w:szCs w:val="20"/>
        </w:rPr>
      </w:pPr>
    </w:p>
    <w:p w14:paraId="50A3ECAC"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U</w:t>
      </w:r>
    </w:p>
    <w:p w14:paraId="3BBB501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Understandable: </w:t>
      </w:r>
      <w:r w:rsidRPr="0027360D">
        <w:rPr>
          <w:rFonts w:ascii="Minion Pro" w:eastAsia="Minion Pro" w:hAnsi="Minion Pro" w:cs="Minion Pro"/>
          <w:color w:val="231F20"/>
        </w:rPr>
        <w:t>Defining schoolwide and classroom rules using student-friendly language.</w:t>
      </w:r>
    </w:p>
    <w:p w14:paraId="1BFD22E8" w14:textId="77777777" w:rsidR="0027360D" w:rsidRPr="0027360D" w:rsidRDefault="0027360D" w:rsidP="0027360D">
      <w:pPr>
        <w:spacing w:after="0" w:line="240" w:lineRule="auto"/>
        <w:ind w:right="-20"/>
        <w:rPr>
          <w:rFonts w:ascii="Calibri" w:eastAsia="Calibri" w:hAnsi="Calibri" w:cs="Times New Roman"/>
          <w:sz w:val="15"/>
          <w:szCs w:val="15"/>
        </w:rPr>
      </w:pPr>
    </w:p>
    <w:p w14:paraId="5930E4DD" w14:textId="77777777" w:rsidR="0027360D" w:rsidRPr="0027360D" w:rsidRDefault="0027360D" w:rsidP="0027360D">
      <w:pPr>
        <w:spacing w:after="0" w:line="240" w:lineRule="auto"/>
        <w:ind w:right="-20"/>
        <w:rPr>
          <w:rFonts w:ascii="Minion Pro" w:eastAsia="Minion Pro" w:hAnsi="Minion Pro" w:cs="Minion Pro"/>
          <w:color w:val="231F20"/>
        </w:rPr>
      </w:pPr>
      <w:r w:rsidRPr="0027360D">
        <w:rPr>
          <w:rFonts w:ascii="Minion Pro" w:eastAsia="Minion Pro" w:hAnsi="Minion Pro" w:cs="Minion Pro"/>
          <w:b/>
          <w:bCs/>
          <w:color w:val="231F20"/>
        </w:rPr>
        <w:t xml:space="preserve">Universal Interventions: </w:t>
      </w:r>
      <w:r w:rsidRPr="0027360D">
        <w:rPr>
          <w:rFonts w:ascii="Minion Pro" w:eastAsia="Minion Pro" w:hAnsi="Minion Pro" w:cs="Minion Pro"/>
          <w:color w:val="231F20"/>
        </w:rPr>
        <w:t>Preventative, universal supports implemented with all students that promote safety, positive school culture, and an effective learning environment at the whole school level.</w:t>
      </w:r>
    </w:p>
    <w:p w14:paraId="43C8D02C" w14:textId="77777777" w:rsidR="0027360D" w:rsidRPr="0027360D" w:rsidRDefault="0027360D" w:rsidP="0027360D">
      <w:pPr>
        <w:spacing w:after="0" w:line="240" w:lineRule="auto"/>
        <w:ind w:right="-20"/>
        <w:jc w:val="both"/>
        <w:rPr>
          <w:rFonts w:ascii="Minion Pro" w:eastAsia="Minion Pro" w:hAnsi="Minion Pro" w:cs="Minion Pro"/>
        </w:rPr>
      </w:pPr>
    </w:p>
    <w:p w14:paraId="09E6F251" w14:textId="77777777" w:rsidR="0027360D" w:rsidRPr="0027360D" w:rsidRDefault="0027360D" w:rsidP="0027360D">
      <w:pPr>
        <w:spacing w:after="0" w:line="240" w:lineRule="auto"/>
        <w:ind w:right="-20"/>
        <w:jc w:val="both"/>
        <w:rPr>
          <w:rFonts w:ascii="Minion Pro" w:eastAsia="Minion Pro" w:hAnsi="Minion Pro" w:cs="Minion Pro"/>
        </w:rPr>
      </w:pPr>
      <w:r w:rsidRPr="0027360D">
        <w:rPr>
          <w:rFonts w:ascii="Minion Pro" w:eastAsia="Minion Pro" w:hAnsi="Minion Pro" w:cs="Minion Pro"/>
          <w:b/>
          <w:bCs/>
          <w:color w:val="231F20"/>
        </w:rPr>
        <w:t xml:space="preserve">Universal Screening: </w:t>
      </w:r>
      <w:r w:rsidRPr="0027360D">
        <w:rPr>
          <w:rFonts w:ascii="Minion Pro" w:eastAsia="Minion Pro" w:hAnsi="Minion Pro" w:cs="Minion Pro"/>
          <w:color w:val="231F20"/>
        </w:rPr>
        <w:t xml:space="preserve">A method for systematically identifying students who may require additional support. </w:t>
      </w:r>
      <w:r w:rsidRPr="0027360D">
        <w:rPr>
          <w:rFonts w:ascii="Minion Pro" w:eastAsia="Minion Pro" w:hAnsi="Minion Pro" w:cs="Minion Pro"/>
          <w:color w:val="231F20"/>
        </w:rPr>
        <w:lastRenderedPageBreak/>
        <w:t>Typically screening instruments require a response to short statements about emotional or behavioral characteristics of a student. These instruments can be used to generate risk scores for all students in a grade level, building or district.</w:t>
      </w:r>
    </w:p>
    <w:p w14:paraId="7BEAC817" w14:textId="77777777" w:rsidR="0027360D" w:rsidRPr="0027360D" w:rsidRDefault="0027360D" w:rsidP="0027360D">
      <w:pPr>
        <w:spacing w:after="0" w:line="240" w:lineRule="auto"/>
        <w:ind w:right="-20"/>
        <w:rPr>
          <w:rFonts w:ascii="Calibri" w:eastAsia="Calibri" w:hAnsi="Calibri" w:cs="Times New Roman"/>
          <w:sz w:val="20"/>
          <w:szCs w:val="20"/>
        </w:rPr>
      </w:pPr>
    </w:p>
    <w:p w14:paraId="790B232C" w14:textId="77777777" w:rsidR="0027360D" w:rsidRPr="0027360D" w:rsidRDefault="0027360D" w:rsidP="0027360D">
      <w:pPr>
        <w:spacing w:after="0" w:line="240" w:lineRule="auto"/>
        <w:ind w:right="-20"/>
        <w:rPr>
          <w:rFonts w:ascii="Calibri" w:eastAsia="Calibri" w:hAnsi="Calibri" w:cs="Times New Roman"/>
          <w:sz w:val="20"/>
          <w:szCs w:val="20"/>
        </w:rPr>
      </w:pPr>
    </w:p>
    <w:p w14:paraId="3B5142E6"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V</w:t>
      </w:r>
    </w:p>
    <w:p w14:paraId="37804B65"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Validity: </w:t>
      </w:r>
      <w:r w:rsidRPr="0027360D">
        <w:rPr>
          <w:rFonts w:ascii="Minion Pro" w:eastAsia="Minion Pro" w:hAnsi="Minion Pro" w:cs="Minion Pro"/>
          <w:color w:val="231F20"/>
        </w:rPr>
        <w:t>The extent to which an instrument or procedures demonstrates soundness. Internal validity is the extent to which the instrument or procedures assesses behavior in the domain of interest. External validity is the extent to which the outcomes of the FBA/FA predict future occurrences of behavior and result in support plans that work.</w:t>
      </w:r>
    </w:p>
    <w:p w14:paraId="4FD9335D" w14:textId="77777777" w:rsidR="0027360D" w:rsidRPr="0027360D" w:rsidRDefault="0027360D" w:rsidP="0027360D">
      <w:pPr>
        <w:spacing w:after="0" w:line="240" w:lineRule="auto"/>
        <w:ind w:right="-20"/>
        <w:rPr>
          <w:rFonts w:ascii="Calibri" w:eastAsia="Calibri" w:hAnsi="Calibri" w:cs="Times New Roman"/>
          <w:sz w:val="16"/>
          <w:szCs w:val="16"/>
        </w:rPr>
      </w:pPr>
    </w:p>
    <w:p w14:paraId="5A94502C"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Variability: </w:t>
      </w:r>
      <w:r w:rsidRPr="0027360D">
        <w:rPr>
          <w:rFonts w:ascii="Minion Pro" w:eastAsia="Minion Pro" w:hAnsi="Minion Pro" w:cs="Minion Pro"/>
          <w:color w:val="231F20"/>
        </w:rPr>
        <w:t>Visual description of data. The range of highest to lowest performance measured.</w:t>
      </w:r>
    </w:p>
    <w:p w14:paraId="06D49C94" w14:textId="77777777" w:rsidR="0027360D" w:rsidRPr="0027360D" w:rsidRDefault="0027360D" w:rsidP="0027360D">
      <w:pPr>
        <w:spacing w:after="0" w:line="240" w:lineRule="auto"/>
        <w:ind w:right="-20"/>
        <w:rPr>
          <w:rFonts w:ascii="Calibri" w:eastAsia="Calibri" w:hAnsi="Calibri" w:cs="Times New Roman"/>
          <w:sz w:val="15"/>
          <w:szCs w:val="15"/>
        </w:rPr>
      </w:pPr>
    </w:p>
    <w:p w14:paraId="25877F28"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Vision:  </w:t>
      </w:r>
      <w:r w:rsidRPr="0027360D">
        <w:rPr>
          <w:rFonts w:ascii="Minion Pro" w:eastAsia="Minion Pro" w:hAnsi="Minion Pro" w:cs="Minion Pro"/>
          <w:color w:val="231F20"/>
        </w:rPr>
        <w:t>A clearly articulated, results-oriented picture of the future you intend to create.  A vision focuses on the end-results and values, not on specific means of getting there.</w:t>
      </w:r>
    </w:p>
    <w:p w14:paraId="5A25ED82" w14:textId="77777777" w:rsidR="0027360D" w:rsidRPr="0027360D" w:rsidRDefault="0027360D" w:rsidP="0027360D">
      <w:pPr>
        <w:spacing w:after="0" w:line="240" w:lineRule="auto"/>
        <w:ind w:right="-20"/>
        <w:rPr>
          <w:rFonts w:ascii="Calibri" w:eastAsia="Calibri" w:hAnsi="Calibri" w:cs="Times New Roman"/>
          <w:sz w:val="17"/>
          <w:szCs w:val="17"/>
        </w:rPr>
      </w:pPr>
    </w:p>
    <w:p w14:paraId="7C15751B"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Vulnerable Decision Point: </w:t>
      </w:r>
      <w:r w:rsidRPr="0027360D">
        <w:rPr>
          <w:rFonts w:ascii="Minion Pro" w:eastAsia="Minion Pro" w:hAnsi="Minion Pro" w:cs="Minion Pro"/>
          <w:color w:val="231F20"/>
        </w:rPr>
        <w:t>When a problem behavior occurs, the point when a teacher realizes they may be vulnerable to a biased response.</w:t>
      </w:r>
    </w:p>
    <w:p w14:paraId="5E3A87B1" w14:textId="77777777" w:rsidR="0027360D" w:rsidRPr="0027360D" w:rsidRDefault="0027360D" w:rsidP="0027360D">
      <w:pPr>
        <w:spacing w:after="0" w:line="240" w:lineRule="auto"/>
        <w:ind w:right="-20"/>
        <w:rPr>
          <w:rFonts w:ascii="Calibri" w:eastAsia="Calibri" w:hAnsi="Calibri" w:cs="Times New Roman"/>
          <w:sz w:val="20"/>
          <w:szCs w:val="20"/>
        </w:rPr>
      </w:pPr>
    </w:p>
    <w:p w14:paraId="067466F3" w14:textId="77777777" w:rsidR="0027360D" w:rsidRPr="0027360D" w:rsidRDefault="0027360D" w:rsidP="0027360D">
      <w:pPr>
        <w:spacing w:after="0" w:line="240" w:lineRule="auto"/>
        <w:ind w:right="-20"/>
        <w:rPr>
          <w:rFonts w:ascii="Calibri" w:eastAsia="Calibri" w:hAnsi="Calibri" w:cs="Times New Roman"/>
          <w:sz w:val="20"/>
          <w:szCs w:val="20"/>
        </w:rPr>
      </w:pPr>
    </w:p>
    <w:p w14:paraId="3A9E1CFE" w14:textId="77777777" w:rsidR="0027360D" w:rsidRPr="0027360D" w:rsidRDefault="0027360D" w:rsidP="0027360D">
      <w:pPr>
        <w:spacing w:after="0" w:line="240" w:lineRule="auto"/>
        <w:ind w:right="-20"/>
        <w:rPr>
          <w:rFonts w:ascii="Arial" w:eastAsia="Arial" w:hAnsi="Arial" w:cs="Arial"/>
          <w:sz w:val="24"/>
          <w:szCs w:val="24"/>
        </w:rPr>
      </w:pPr>
      <w:r w:rsidRPr="0027360D">
        <w:rPr>
          <w:rFonts w:ascii="Arial" w:eastAsia="Arial" w:hAnsi="Arial" w:cs="Arial"/>
          <w:b/>
          <w:bCs/>
          <w:color w:val="231F20"/>
          <w:sz w:val="24"/>
          <w:szCs w:val="24"/>
        </w:rPr>
        <w:t>W</w:t>
      </w:r>
    </w:p>
    <w:p w14:paraId="5ECB1643"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Wait Time: </w:t>
      </w:r>
      <w:r w:rsidRPr="0027360D">
        <w:rPr>
          <w:rFonts w:ascii="Minion Pro" w:eastAsia="Minion Pro" w:hAnsi="Minion Pro" w:cs="Minion Pro"/>
          <w:color w:val="231F20"/>
        </w:rPr>
        <w:t>The time lapse between delivering a question and calling on a student or cueing a group response.</w:t>
      </w:r>
    </w:p>
    <w:p w14:paraId="3021E7F3" w14:textId="77777777" w:rsidR="0027360D" w:rsidRPr="0027360D" w:rsidRDefault="0027360D" w:rsidP="0027360D">
      <w:pPr>
        <w:spacing w:after="0" w:line="240" w:lineRule="auto"/>
        <w:ind w:right="-20"/>
        <w:rPr>
          <w:rFonts w:ascii="Calibri" w:eastAsia="Calibri" w:hAnsi="Calibri" w:cs="Times New Roman"/>
          <w:sz w:val="18"/>
          <w:szCs w:val="18"/>
        </w:rPr>
      </w:pPr>
    </w:p>
    <w:p w14:paraId="1FCC266D" w14:textId="77777777" w:rsidR="0027360D" w:rsidRPr="0027360D" w:rsidRDefault="0027360D" w:rsidP="0027360D">
      <w:pPr>
        <w:spacing w:after="0" w:line="240" w:lineRule="auto"/>
        <w:ind w:right="-20"/>
        <w:rPr>
          <w:rFonts w:ascii="Minion Pro" w:eastAsia="Minion Pro" w:hAnsi="Minion Pro" w:cs="Minion Pro"/>
        </w:rPr>
      </w:pPr>
      <w:r w:rsidRPr="0027360D">
        <w:rPr>
          <w:rFonts w:ascii="Minion Pro" w:eastAsia="Minion Pro" w:hAnsi="Minion Pro" w:cs="Minion Pro"/>
          <w:b/>
          <w:bCs/>
          <w:color w:val="231F20"/>
        </w:rPr>
        <w:t xml:space="preserve">Walkthrough: </w:t>
      </w:r>
      <w:r w:rsidRPr="0027360D">
        <w:rPr>
          <w:rFonts w:ascii="Minion Pro" w:eastAsia="Minion Pro" w:hAnsi="Minion Pro" w:cs="Minion Pro"/>
          <w:color w:val="231F20"/>
        </w:rPr>
        <w:t>Brief (three to ten minute) classroom visits in which the visitor records observations of the use of predetermined evidence-based practices.</w:t>
      </w:r>
    </w:p>
    <w:p w14:paraId="75EAF292" w14:textId="77777777" w:rsidR="0027360D" w:rsidRPr="0027360D" w:rsidRDefault="0027360D" w:rsidP="0027360D">
      <w:pPr>
        <w:spacing w:after="0" w:line="240" w:lineRule="auto"/>
        <w:ind w:right="-20"/>
        <w:rPr>
          <w:rFonts w:ascii="Calibri" w:eastAsia="Calibri" w:hAnsi="Calibri" w:cs="Times New Roman"/>
          <w:sz w:val="17"/>
          <w:szCs w:val="17"/>
        </w:rPr>
      </w:pPr>
    </w:p>
    <w:p w14:paraId="5168B61C" w14:textId="77777777" w:rsidR="0027360D" w:rsidRPr="0027360D" w:rsidRDefault="0027360D" w:rsidP="0027360D">
      <w:pPr>
        <w:spacing w:after="0" w:line="240" w:lineRule="auto"/>
        <w:ind w:right="-20"/>
        <w:rPr>
          <w:rFonts w:ascii="Minion Pro" w:eastAsia="Minion Pro" w:hAnsi="Minion Pro" w:cs="Minion Pro"/>
          <w:color w:val="231F20"/>
        </w:rPr>
      </w:pPr>
      <w:r w:rsidRPr="0027360D">
        <w:rPr>
          <w:rFonts w:ascii="Minion Pro" w:eastAsia="Minion Pro" w:hAnsi="Minion Pro" w:cs="Minion Pro"/>
          <w:b/>
          <w:bCs/>
          <w:color w:val="231F20"/>
        </w:rPr>
        <w:t xml:space="preserve">Wrap-around: </w:t>
      </w:r>
      <w:r w:rsidRPr="0027360D">
        <w:rPr>
          <w:rFonts w:ascii="Minion Pro" w:eastAsia="Minion Pro" w:hAnsi="Minion Pro" w:cs="Minion Pro"/>
          <w:color w:val="231F20"/>
        </w:rPr>
        <w:t>A process for planning the delivery of services that is provided by agencies and professionals in collaboration with families for students with intensive/tertiary support needs.</w:t>
      </w:r>
    </w:p>
    <w:p w14:paraId="057041BC" w14:textId="77777777" w:rsidR="00CA4B76" w:rsidRPr="0027360D" w:rsidRDefault="00CA4B76" w:rsidP="0027360D"/>
    <w:sectPr w:rsidR="00CA4B76" w:rsidRPr="0027360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7E3F" w14:textId="77777777" w:rsidR="0024719E" w:rsidRDefault="0024719E" w:rsidP="00451199">
      <w:pPr>
        <w:spacing w:after="0" w:line="240" w:lineRule="auto"/>
      </w:pPr>
      <w:r>
        <w:separator/>
      </w:r>
    </w:p>
  </w:endnote>
  <w:endnote w:type="continuationSeparator" w:id="0">
    <w:p w14:paraId="32A24943" w14:textId="77777777" w:rsidR="0024719E" w:rsidRDefault="0024719E" w:rsidP="0045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EACD" w14:textId="7FF209CA" w:rsidR="0027360D" w:rsidRDefault="0027360D">
    <w:pPr>
      <w:pStyle w:val="Footer"/>
    </w:pPr>
    <w:r>
      <w:rPr>
        <w:noProof/>
      </w:rPr>
      <mc:AlternateContent>
        <mc:Choice Requires="wpg">
          <w:drawing>
            <wp:anchor distT="0" distB="0" distL="114300" distR="114300" simplePos="0" relativeHeight="251661312" behindDoc="0" locked="0" layoutInCell="1" allowOverlap="1" wp14:anchorId="036E8F76" wp14:editId="08131EC4">
              <wp:simplePos x="0" y="0"/>
              <wp:positionH relativeFrom="page">
                <wp:align>right</wp:align>
              </wp:positionH>
              <wp:positionV relativeFrom="paragraph">
                <wp:posOffset>-289560</wp:posOffset>
              </wp:positionV>
              <wp:extent cx="7772400"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7" name="Rectangle 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742A063C" w14:textId="77777777" w:rsidR="0027360D" w:rsidRPr="00D4429D" w:rsidRDefault="0027360D" w:rsidP="0027360D">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0"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698440AE" w14:textId="77777777" w:rsidR="0027360D" w:rsidRPr="00D4429D" w:rsidRDefault="0027360D" w:rsidP="0027360D">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036E8F76" id="Group 6" o:spid="_x0000_s1026" style="position:absolute;margin-left:560.8pt;margin-top:-22.8pt;width:612pt;height:1in;z-index:251661312;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">
              <v:rect id="Rectangle 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742A063C" w14:textId="77777777" w:rsidR="0027360D" w:rsidRPr="00D4429D" w:rsidRDefault="0027360D" w:rsidP="0027360D">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698440AE" w14:textId="77777777" w:rsidR="0027360D" w:rsidRPr="00D4429D" w:rsidRDefault="0027360D" w:rsidP="0027360D">
                      <w:pPr>
                        <w:jc w:val="center"/>
                        <w:rPr>
                          <w:rFonts w:ascii="Gotham" w:hAnsi="Gotham"/>
                        </w:rPr>
                      </w:pPr>
                      <w:r>
                        <w:rPr>
                          <w:rFonts w:ascii="Gotham" w:hAnsi="Gotham"/>
                        </w:rPr>
                        <w:t>2018-2019</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4BBD" w14:textId="671B91DF" w:rsidR="00451199" w:rsidRDefault="00340395">
    <w:pPr>
      <w:pStyle w:val="Footer"/>
    </w:pPr>
    <w:r>
      <w:rPr>
        <w:noProof/>
      </w:rPr>
      <mc:AlternateContent>
        <mc:Choice Requires="wpg">
          <w:drawing>
            <wp:anchor distT="0" distB="0" distL="114300" distR="114300" simplePos="0" relativeHeight="251659264" behindDoc="0" locked="0" layoutInCell="1" allowOverlap="1" wp14:anchorId="037ED64A" wp14:editId="33EF8C08">
              <wp:simplePos x="0" y="0"/>
              <wp:positionH relativeFrom="margin">
                <wp:posOffset>-880110</wp:posOffset>
              </wp:positionH>
              <wp:positionV relativeFrom="paragraph">
                <wp:posOffset>-285750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07DBDCC3" w14:textId="77777777" w:rsidR="00340395" w:rsidRPr="00D4429D" w:rsidRDefault="00340395" w:rsidP="0034039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51D21F55" w14:textId="4B5EC56F" w:rsidR="00340395" w:rsidRPr="00D4429D" w:rsidRDefault="0027360D" w:rsidP="00340395">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037ED64A" id="Group 11" o:spid="_x0000_s1031" style="position:absolute;margin-left:-69.3pt;margin-top:-22.5pt;width:612pt;height:1in;z-index:251659264;mso-position-horizontal-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">
              <v:rect id="Rectangle 12" o:spid="_x0000_s1032"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34"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7DBDCC3" w14:textId="77777777" w:rsidR="00340395" w:rsidRPr="00D4429D" w:rsidRDefault="00340395" w:rsidP="0034039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5"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51D21F55" w14:textId="4B5EC56F" w:rsidR="00340395" w:rsidRPr="00D4429D" w:rsidRDefault="0027360D" w:rsidP="00340395">
                      <w:pPr>
                        <w:jc w:val="center"/>
                        <w:rPr>
                          <w:rFonts w:ascii="Gotham" w:hAnsi="Gotham"/>
                        </w:rPr>
                      </w:pPr>
                      <w:r>
                        <w:rPr>
                          <w:rFonts w:ascii="Gotham" w:hAnsi="Gotham"/>
                        </w:rPr>
                        <w:t>2018-2019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98AE" w14:textId="77777777" w:rsidR="0024719E" w:rsidRDefault="0024719E" w:rsidP="00451199">
      <w:pPr>
        <w:spacing w:after="0" w:line="240" w:lineRule="auto"/>
      </w:pPr>
      <w:r>
        <w:separator/>
      </w:r>
    </w:p>
  </w:footnote>
  <w:footnote w:type="continuationSeparator" w:id="0">
    <w:p w14:paraId="4B670DDB" w14:textId="77777777" w:rsidR="0024719E" w:rsidRDefault="0024719E" w:rsidP="0045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3FBE" w14:textId="77777777" w:rsidR="0027360D" w:rsidRDefault="0027360D">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B487" w14:textId="77777777" w:rsidR="0027360D" w:rsidRDefault="0027360D">
    <w:pPr>
      <w:spacing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99"/>
    <w:rsid w:val="0024719E"/>
    <w:rsid w:val="0027360D"/>
    <w:rsid w:val="00340395"/>
    <w:rsid w:val="003C3E92"/>
    <w:rsid w:val="00451199"/>
    <w:rsid w:val="00CA4B76"/>
    <w:rsid w:val="00F4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ADA2F"/>
  <w15:chartTrackingRefBased/>
  <w15:docId w15:val="{51F887C1-9E78-4305-B978-2D253F27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9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99"/>
  </w:style>
  <w:style w:type="paragraph" w:styleId="Footer">
    <w:name w:val="footer"/>
    <w:basedOn w:val="Normal"/>
    <w:link w:val="FooterChar"/>
    <w:uiPriority w:val="99"/>
    <w:unhideWhenUsed/>
    <w:rsid w:val="0045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WPBS@Missouri.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pbisapps.org/Pages/Default.aspx" TargetMode="External"/><Relationship Id="rId4" Type="http://schemas.openxmlformats.org/officeDocument/2006/relationships/footnotes" Target="footnotes.xml"/><Relationship Id="rId9" Type="http://schemas.openxmlformats.org/officeDocument/2006/relationships/hyperlink" Target="http://www.pbisapps.org/Pages/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5540</Words>
  <Characters>31579</Characters>
  <Application>Microsoft Office Word</Application>
  <DocSecurity>0</DocSecurity>
  <Lines>263</Lines>
  <Paragraphs>74</Paragraphs>
  <ScaleCrop>false</ScaleCrop>
  <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2016-06-02T13:24:00Z</dcterms:created>
  <dcterms:modified xsi:type="dcterms:W3CDTF">2018-04-27T18:15:00Z</dcterms:modified>
</cp:coreProperties>
</file>