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FC5" w:rsidRDefault="00A362A5" w:rsidP="00A362A5">
      <w:pPr>
        <w:pStyle w:val="Heading1"/>
      </w:pPr>
      <w:proofErr w:type="spellStart"/>
      <w:r>
        <w:t>Synectics</w:t>
      </w:r>
      <w:proofErr w:type="spellEnd"/>
    </w:p>
    <w:p w:rsidR="00A362A5" w:rsidRDefault="00A362A5" w:rsidP="00A362A5"/>
    <w:p w:rsidR="007345D6" w:rsidRDefault="007345D6" w:rsidP="00A362A5">
      <w:r>
        <w:t>Participants develop a metaphor between the topic of the presentation and an unrelated concept. This process can activate prior understandings, honors what the participants already know about</w:t>
      </w:r>
      <w:r w:rsidR="00E466E5">
        <w:t xml:space="preserve"> </w:t>
      </w:r>
      <w:r>
        <w:t>the topic, or create new</w:t>
      </w:r>
      <w:r w:rsidR="00E466E5">
        <w:t xml:space="preserve"> </w:t>
      </w:r>
      <w:r>
        <w:t>insights. It</w:t>
      </w:r>
      <w:r w:rsidR="00E466E5">
        <w:t xml:space="preserve"> </w:t>
      </w:r>
      <w:proofErr w:type="gramStart"/>
      <w:r>
        <w:t>can be</w:t>
      </w:r>
      <w:r w:rsidR="00E466E5">
        <w:t xml:space="preserve"> </w:t>
      </w:r>
      <w:r>
        <w:t>used</w:t>
      </w:r>
      <w:proofErr w:type="gramEnd"/>
      <w:r>
        <w:t xml:space="preserve"> as an opening activity, or</w:t>
      </w:r>
      <w:r w:rsidR="00E466E5">
        <w:t xml:space="preserve"> </w:t>
      </w:r>
      <w:r>
        <w:t>as a closing activity.</w:t>
      </w:r>
    </w:p>
    <w:p w:rsidR="004E1039" w:rsidRDefault="004E1039" w:rsidP="00A362A5">
      <w:r>
        <w:t>The</w:t>
      </w:r>
      <w:r w:rsidR="00E466E5">
        <w:t xml:space="preserve"> </w:t>
      </w:r>
      <w:r>
        <w:t>following is</w:t>
      </w:r>
      <w:r w:rsidR="00E466E5">
        <w:t xml:space="preserve"> </w:t>
      </w:r>
      <w:r>
        <w:t xml:space="preserve">an adaptation of </w:t>
      </w:r>
      <w:proofErr w:type="spellStart"/>
      <w:r>
        <w:t>synectics</w:t>
      </w:r>
      <w:proofErr w:type="spellEnd"/>
      <w:r>
        <w:t xml:space="preserve"> that </w:t>
      </w:r>
      <w:proofErr w:type="gramStart"/>
      <w:r>
        <w:t>can</w:t>
      </w:r>
      <w:r w:rsidR="00E466E5">
        <w:t xml:space="preserve"> </w:t>
      </w:r>
      <w:r>
        <w:t>be used</w:t>
      </w:r>
      <w:proofErr w:type="gramEnd"/>
      <w:r w:rsidR="00E466E5">
        <w:t xml:space="preserve"> </w:t>
      </w:r>
      <w:r>
        <w:t>during a presentation</w:t>
      </w:r>
    </w:p>
    <w:p w:rsidR="004E1039" w:rsidRDefault="004E1039" w:rsidP="007345D6">
      <w:pPr>
        <w:pStyle w:val="ListParagraph"/>
        <w:numPr>
          <w:ilvl w:val="0"/>
          <w:numId w:val="1"/>
        </w:numPr>
      </w:pPr>
      <w:r>
        <w:t>Present the topic</w:t>
      </w:r>
    </w:p>
    <w:p w:rsidR="007345D6" w:rsidRDefault="004E1039" w:rsidP="005B4054">
      <w:pPr>
        <w:pStyle w:val="ListParagraph"/>
        <w:numPr>
          <w:ilvl w:val="0"/>
          <w:numId w:val="1"/>
        </w:numPr>
      </w:pPr>
      <w:r>
        <w:t>Provide one to unrelated concepts for participants to develop metaphors</w:t>
      </w:r>
    </w:p>
    <w:p w:rsidR="004E1039" w:rsidRDefault="004E1039" w:rsidP="005B4054">
      <w:pPr>
        <w:pStyle w:val="ListParagraph"/>
        <w:numPr>
          <w:ilvl w:val="0"/>
          <w:numId w:val="1"/>
        </w:numPr>
      </w:pPr>
      <w:r>
        <w:t>Participants draw and</w:t>
      </w:r>
      <w:r w:rsidR="00E466E5">
        <w:t xml:space="preserve"> </w:t>
      </w:r>
      <w:r>
        <w:t>label a</w:t>
      </w:r>
      <w:r w:rsidR="00E466E5">
        <w:t xml:space="preserve"> </w:t>
      </w:r>
      <w:r>
        <w:t>picture depicting</w:t>
      </w:r>
      <w:r w:rsidR="00E466E5">
        <w:t xml:space="preserve"> </w:t>
      </w:r>
      <w:r>
        <w:t>their metaphor</w:t>
      </w:r>
    </w:p>
    <w:p w:rsidR="004E1039" w:rsidRDefault="004E1039" w:rsidP="005B4054">
      <w:pPr>
        <w:pStyle w:val="ListParagraph"/>
        <w:numPr>
          <w:ilvl w:val="0"/>
          <w:numId w:val="1"/>
        </w:numPr>
      </w:pPr>
      <w:r>
        <w:t>Participants present their</w:t>
      </w:r>
      <w:r w:rsidR="00E466E5">
        <w:t xml:space="preserve"> </w:t>
      </w:r>
      <w:r>
        <w:t>picture, describing</w:t>
      </w:r>
      <w:r w:rsidR="00E466E5">
        <w:t xml:space="preserve"> </w:t>
      </w:r>
      <w:r>
        <w:t>the</w:t>
      </w:r>
      <w:r w:rsidR="00E466E5">
        <w:t xml:space="preserve"> </w:t>
      </w:r>
      <w:r>
        <w:t>metaphor, as well as</w:t>
      </w:r>
      <w:r w:rsidR="00E466E5">
        <w:t xml:space="preserve"> </w:t>
      </w:r>
      <w:r>
        <w:t>where the</w:t>
      </w:r>
      <w:r w:rsidR="00E466E5">
        <w:t xml:space="preserve"> </w:t>
      </w:r>
      <w:r>
        <w:t>metaphor does not fit</w:t>
      </w:r>
    </w:p>
    <w:p w:rsidR="00712B2F" w:rsidRDefault="00A362A5" w:rsidP="00712B2F">
      <w:bookmarkStart w:id="0" w:name="_GoBack"/>
      <w:r>
        <w:t xml:space="preserve">For example, </w:t>
      </w:r>
      <w:r w:rsidR="007345D6">
        <w:t xml:space="preserve">participants </w:t>
      </w:r>
      <w:proofErr w:type="gramStart"/>
      <w:r w:rsidR="007345D6">
        <w:t>are asked</w:t>
      </w:r>
      <w:proofErr w:type="gramEnd"/>
      <w:r w:rsidR="007345D6">
        <w:t xml:space="preserve"> to </w:t>
      </w:r>
      <w:r>
        <w:t>compare Multi-Tiered Systems of Support to a mode of transportation. They choose a VW Bug. The driver is</w:t>
      </w:r>
      <w:r w:rsidR="0044715A">
        <w:t xml:space="preserve"> </w:t>
      </w:r>
      <w:r>
        <w:t>the</w:t>
      </w:r>
      <w:r w:rsidR="0044715A">
        <w:t xml:space="preserve"> </w:t>
      </w:r>
      <w:r>
        <w:t>leadership team. The gas gauge represents using data to make decisions. The back seat carries children to a</w:t>
      </w:r>
      <w:r w:rsidR="0044715A">
        <w:t xml:space="preserve"> </w:t>
      </w:r>
      <w:r>
        <w:t>new destination. Everyone</w:t>
      </w:r>
      <w:r w:rsidR="0044715A">
        <w:t xml:space="preserve"> </w:t>
      </w:r>
      <w:r>
        <w:t>gets a seat, although some need a booster</w:t>
      </w:r>
      <w:r w:rsidR="0044715A">
        <w:t xml:space="preserve"> </w:t>
      </w:r>
      <w:r>
        <w:t>seat, while others need an infant car seat to safely reach their destination. The destination is</w:t>
      </w:r>
      <w:r w:rsidR="0044715A">
        <w:t xml:space="preserve"> </w:t>
      </w:r>
      <w:r>
        <w:t>positive outcomes for</w:t>
      </w:r>
      <w:r w:rsidR="0044715A">
        <w:t xml:space="preserve"> </w:t>
      </w:r>
      <w:r>
        <w:t>all students.</w:t>
      </w:r>
      <w:r w:rsidR="0044715A">
        <w:t xml:space="preserve"> The team draws a picture of the VW bug, the people in the bug, the different parts of the bug, and label each of the parts according to how they align with MTSS.</w:t>
      </w:r>
    </w:p>
    <w:bookmarkEnd w:id="0"/>
    <w:p w:rsidR="00712B2F" w:rsidRDefault="00712B2F" w:rsidP="00712B2F">
      <w:pPr>
        <w:jc w:val="center"/>
      </w:pPr>
      <w:r w:rsidRPr="00712B2F">
        <w:rPr>
          <w:noProof/>
        </w:rPr>
        <w:drawing>
          <wp:inline distT="0" distB="0" distL="0" distR="0">
            <wp:extent cx="4984750" cy="3381684"/>
            <wp:effectExtent l="0" t="0" r="635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0771" cy="3385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0F2" w:rsidRPr="00AA20F2" w:rsidRDefault="007345D6" w:rsidP="00712B2F">
      <w:r>
        <w:t xml:space="preserve">Adapted from </w:t>
      </w:r>
      <w:r w:rsidR="00AA20F2">
        <w:t xml:space="preserve">Joyce, B., </w:t>
      </w:r>
      <w:proofErr w:type="spellStart"/>
      <w:r w:rsidR="00AA20F2">
        <w:t>Wiel</w:t>
      </w:r>
      <w:proofErr w:type="spellEnd"/>
      <w:r w:rsidR="00AA20F2">
        <w:t xml:space="preserve">, M., and Calhoun, E., (2004). </w:t>
      </w:r>
      <w:r w:rsidR="00AA20F2" w:rsidRPr="00AA20F2">
        <w:rPr>
          <w:i/>
        </w:rPr>
        <w:t xml:space="preserve">Models of Teaching, </w:t>
      </w:r>
      <w:proofErr w:type="gramStart"/>
      <w:r w:rsidR="00AA20F2" w:rsidRPr="00AA20F2">
        <w:rPr>
          <w:i/>
        </w:rPr>
        <w:t>7</w:t>
      </w:r>
      <w:r w:rsidR="00AA20F2" w:rsidRPr="00AA20F2">
        <w:rPr>
          <w:i/>
          <w:vertAlign w:val="superscript"/>
        </w:rPr>
        <w:t>th</w:t>
      </w:r>
      <w:proofErr w:type="gramEnd"/>
      <w:r w:rsidR="00AA20F2" w:rsidRPr="00AA20F2">
        <w:rPr>
          <w:i/>
        </w:rPr>
        <w:t xml:space="preserve"> Ed.</w:t>
      </w:r>
      <w:r w:rsidR="00AA20F2">
        <w:t xml:space="preserve"> Pearson, AB: Boston.</w:t>
      </w:r>
    </w:p>
    <w:sectPr w:rsidR="00AA20F2" w:rsidRPr="00AA20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900252"/>
    <w:multiLevelType w:val="hybridMultilevel"/>
    <w:tmpl w:val="EA8EE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2A5"/>
    <w:rsid w:val="0044715A"/>
    <w:rsid w:val="004E1039"/>
    <w:rsid w:val="00712B2F"/>
    <w:rsid w:val="007345D6"/>
    <w:rsid w:val="00A362A5"/>
    <w:rsid w:val="00AA20F2"/>
    <w:rsid w:val="00CA2FC5"/>
    <w:rsid w:val="00E4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62C73"/>
  <w15:chartTrackingRefBased/>
  <w15:docId w15:val="{A6715EF0-9DE4-4A0F-BB75-B36F2FC83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62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62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34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Synectics</vt:lpstr>
    </vt:vector>
  </TitlesOfParts>
  <Company>University of Missouri - Columbia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Way, Gordon</dc:creator>
  <cp:keywords/>
  <dc:description/>
  <cp:lastModifiedBy>Way, Gordon</cp:lastModifiedBy>
  <cp:revision>3</cp:revision>
  <dcterms:created xsi:type="dcterms:W3CDTF">2018-02-07T20:10:00Z</dcterms:created>
  <dcterms:modified xsi:type="dcterms:W3CDTF">2018-02-07T21:59:00Z</dcterms:modified>
</cp:coreProperties>
</file>