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D5" w:rsidRPr="002716A1" w:rsidRDefault="006E73D5" w:rsidP="006E73D5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2716A1">
        <w:rPr>
          <w:rFonts w:ascii="Arial" w:eastAsia="Arial" w:hAnsi="Arial" w:cs="Arial"/>
          <w:b/>
          <w:bCs/>
          <w:color w:val="231F20"/>
          <w:sz w:val="24"/>
          <w:szCs w:val="24"/>
        </w:rPr>
        <w:t>Self-Monitoring Intervention Features and Goals</w:t>
      </w:r>
    </w:p>
    <w:p w:rsidR="006E73D5" w:rsidRPr="002716A1" w:rsidRDefault="006E73D5" w:rsidP="006E73D5">
      <w:pPr>
        <w:spacing w:before="18" w:after="0" w:line="240" w:lineRule="auto"/>
        <w:ind w:right="-20"/>
        <w:jc w:val="center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6763"/>
      </w:tblGrid>
      <w:tr w:rsidR="00EF2CE3" w:rsidRPr="003876FA" w:rsidTr="001A2214">
        <w:trPr>
          <w:trHeight w:hRule="exact" w:val="358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EF2CE3" w:rsidRPr="003876FA" w:rsidRDefault="00EF2CE3" w:rsidP="001A2214">
            <w:pPr>
              <w:spacing w:after="0" w:line="240" w:lineRule="auto"/>
              <w:ind w:left="758" w:right="-20"/>
              <w:rPr>
                <w:rFonts w:ascii="Arial" w:eastAsia="Arial" w:hAnsi="Arial" w:cs="Arial"/>
              </w:rPr>
            </w:pPr>
            <w:r w:rsidRPr="003876FA">
              <w:rPr>
                <w:rFonts w:ascii="Arial" w:eastAsia="Arial" w:hAnsi="Arial" w:cs="Arial"/>
                <w:color w:val="FFFFFF"/>
              </w:rPr>
              <w:t>FEATURE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EF2CE3" w:rsidRPr="003876FA" w:rsidRDefault="00EF2CE3" w:rsidP="001A2214">
            <w:pPr>
              <w:spacing w:after="0" w:line="240" w:lineRule="auto"/>
              <w:ind w:left="3010" w:right="2990"/>
              <w:jc w:val="center"/>
              <w:rPr>
                <w:rFonts w:ascii="Arial" w:eastAsia="Arial" w:hAnsi="Arial" w:cs="Arial"/>
              </w:rPr>
            </w:pPr>
            <w:r w:rsidRPr="003876FA">
              <w:rPr>
                <w:rFonts w:ascii="Arial" w:eastAsia="Arial" w:hAnsi="Arial" w:cs="Arial"/>
                <w:color w:val="FFFFFF"/>
              </w:rPr>
              <w:t>GOAL</w:t>
            </w:r>
          </w:p>
        </w:tc>
      </w:tr>
      <w:tr w:rsidR="00EF2CE3" w:rsidRPr="003876FA" w:rsidTr="001A2214">
        <w:trPr>
          <w:trHeight w:hRule="exact" w:val="949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-20" w:hanging="282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Identify Target Behavior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State in positive terms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Consider where and when the behavior occurs</w:t>
            </w:r>
          </w:p>
          <w:p w:rsidR="00EF2CE3" w:rsidRPr="003876FA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Identify possible function of the behavior</w:t>
            </w:r>
          </w:p>
        </w:tc>
      </w:tr>
      <w:tr w:rsidR="00EF2CE3" w:rsidRPr="003876FA" w:rsidTr="001A2214">
        <w:trPr>
          <w:trHeight w:hRule="exact" w:val="1376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-20" w:hanging="282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Define the Target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>Behavior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Use the OMPUA guidelines to help you</w:t>
            </w:r>
          </w:p>
          <w:p w:rsidR="00EF2CE3" w:rsidRPr="00EF2CE3" w:rsidRDefault="00EF2CE3" w:rsidP="00EF2CE3">
            <w:pPr>
              <w:spacing w:after="0" w:line="240" w:lineRule="auto"/>
              <w:ind w:left="822" w:right="234" w:hanging="270"/>
              <w:rPr>
                <w:rFonts w:ascii="Minion Pro" w:eastAsia="Minion Pro" w:hAnsi="Minion Pro" w:cs="Minion Pro"/>
                <w:color w:val="231F20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 xml:space="preserve">–   Observable, </w:t>
            </w:r>
            <w:proofErr w:type="spellStart"/>
            <w:r w:rsidRPr="00EF2CE3">
              <w:rPr>
                <w:rFonts w:ascii="Minion Pro" w:eastAsia="Minion Pro" w:hAnsi="Minion Pro" w:cs="Minion Pro"/>
                <w:color w:val="231F20"/>
              </w:rPr>
              <w:t>measureable</w:t>
            </w:r>
            <w:proofErr w:type="spellEnd"/>
            <w:r w:rsidRPr="00EF2CE3">
              <w:rPr>
                <w:rFonts w:ascii="Minion Pro" w:eastAsia="Minion Pro" w:hAnsi="Minion Pro" w:cs="Minion Pro"/>
                <w:color w:val="231F20"/>
              </w:rPr>
              <w:t>, positively stated, understandable, always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>applicable</w:t>
            </w:r>
          </w:p>
          <w:p w:rsidR="00EF2CE3" w:rsidRPr="003876FA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The skill must be in the student’s repertoire</w:t>
            </w:r>
          </w:p>
        </w:tc>
      </w:tr>
      <w:tr w:rsidR="00EF2CE3" w:rsidRPr="003876FA" w:rsidTr="001A2214">
        <w:trPr>
          <w:trHeight w:hRule="exact" w:val="1867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-20" w:hanging="282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Collect Baseline Data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Frequency counts – record each time behavior occurs or look at permanent products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Time sampling – observing the occurrence or non-occurrence of the target behavior during a fixed amount of time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3-5 data points</w:t>
            </w:r>
          </w:p>
          <w:p w:rsidR="00EF2CE3" w:rsidRPr="003876FA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Graph analysis for visual evaluation.</w:t>
            </w:r>
          </w:p>
        </w:tc>
      </w:tr>
      <w:tr w:rsidR="00EF2CE3" w:rsidRPr="003876FA" w:rsidTr="001A2214">
        <w:trPr>
          <w:trHeight w:hRule="exact" w:val="1255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-20" w:hanging="282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Design Procedure and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>Materials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Determine when the student will self-monitor. How will student be cued to do so?</w:t>
            </w:r>
          </w:p>
          <w:p w:rsidR="00EF2CE3" w:rsidRPr="003876FA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Create age appropriate Self-Monitoring Daily Progress Report.  List the target behavior and any steps needed to complete the skill.</w:t>
            </w:r>
          </w:p>
        </w:tc>
      </w:tr>
      <w:tr w:rsidR="00EF2CE3" w:rsidRPr="003876FA" w:rsidTr="001A2214">
        <w:trPr>
          <w:trHeight w:hRule="exact" w:val="2065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264" w:hanging="282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Teach Student to Self- Monitor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Discuss target behavior with student.</w:t>
            </w:r>
          </w:p>
          <w:p w:rsidR="00EF2CE3" w:rsidRPr="00EF2CE3" w:rsidRDefault="00EF2CE3" w:rsidP="00EF2CE3">
            <w:pPr>
              <w:pStyle w:val="ListParagraph"/>
              <w:spacing w:after="0" w:line="240" w:lineRule="auto"/>
              <w:ind w:left="372" w:right="234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Use examples and non-examples.</w:t>
            </w:r>
          </w:p>
          <w:p w:rsidR="00EF2CE3" w:rsidRPr="00EF2CE3" w:rsidRDefault="00EF2CE3" w:rsidP="00EF2CE3">
            <w:pPr>
              <w:pStyle w:val="ListParagraph"/>
              <w:spacing w:after="0" w:line="240" w:lineRule="auto"/>
              <w:ind w:left="372" w:right="234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Explain why the behavior is important.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Determine when and where the student will monitor behavior and what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3876FA">
              <w:rPr>
                <w:rFonts w:ascii="Minion Pro" w:eastAsia="Minion Pro" w:hAnsi="Minion Pro" w:cs="Minion Pro"/>
                <w:color w:val="231F20"/>
              </w:rPr>
              <w:t>will be used to cue student to complete DPR.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  <w:color w:val="231F20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Teach use of DPR and have student practice.</w:t>
            </w:r>
          </w:p>
          <w:p w:rsidR="00EF2CE3" w:rsidRPr="003876FA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</w:rPr>
            </w:pPr>
            <w:bookmarkStart w:id="0" w:name="_GoBack"/>
            <w:bookmarkEnd w:id="0"/>
            <w:r w:rsidRPr="003876FA">
              <w:rPr>
                <w:rFonts w:ascii="Minion Pro" w:eastAsia="Minion Pro" w:hAnsi="Minion Pro" w:cs="Minion Pro"/>
                <w:color w:val="231F20"/>
              </w:rPr>
              <w:t>Set a goal – allow for student input</w:t>
            </w:r>
          </w:p>
        </w:tc>
      </w:tr>
      <w:tr w:rsidR="00EF2CE3" w:rsidRPr="003876FA" w:rsidTr="001A2214">
        <w:trPr>
          <w:trHeight w:hRule="exact" w:val="1264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-20" w:hanging="282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Monitor Progress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234" w:hanging="258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Positive feedback given for student accurately assessing and recording until teacher and student agree at least 80% of the time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-20" w:hanging="258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Teacher check of accuracy is faded to periodic checks (1/5 average)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-20" w:hanging="258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Adult provides specific verbal feedback when target skill is displayed.</w:t>
            </w:r>
          </w:p>
        </w:tc>
      </w:tr>
      <w:tr w:rsidR="00EF2CE3" w:rsidRPr="003876FA" w:rsidTr="001A2214">
        <w:trPr>
          <w:trHeight w:hRule="exact" w:val="2164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 w:right="-20" w:hanging="282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Follow Up and Fade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-20" w:hanging="258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Reteach or review skills as needed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-20" w:hanging="258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Review progress and celebrate success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-20" w:hanging="258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Having student graph progress allows for quick visual evaluation and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>may increase student rate of improvement (Harris, Graham, 1994)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-20" w:hanging="258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When student is consistently using skill and attaining goal, reduce the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EF2CE3">
              <w:rPr>
                <w:rFonts w:ascii="Minion Pro" w:eastAsia="Minion Pro" w:hAnsi="Minion Pro" w:cs="Minion Pro"/>
                <w:color w:val="231F20"/>
              </w:rPr>
              <w:t>times per week that student monitors</w:t>
            </w:r>
          </w:p>
          <w:p w:rsidR="00EF2CE3" w:rsidRPr="00EF2CE3" w:rsidRDefault="00EF2CE3" w:rsidP="00EF2C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2" w:right="-20" w:hanging="258"/>
              <w:rPr>
                <w:rFonts w:ascii="Minion Pro" w:eastAsia="Minion Pro" w:hAnsi="Minion Pro" w:cs="Minion Pro"/>
              </w:rPr>
            </w:pPr>
            <w:r w:rsidRPr="00EF2CE3">
              <w:rPr>
                <w:rFonts w:ascii="Minion Pro" w:eastAsia="Minion Pro" w:hAnsi="Minion Pro" w:cs="Minion Pro"/>
                <w:color w:val="231F20"/>
              </w:rPr>
              <w:t>Periodically check for maintenance</w:t>
            </w:r>
          </w:p>
        </w:tc>
      </w:tr>
    </w:tbl>
    <w:p w:rsidR="006E73D5" w:rsidRPr="002716A1" w:rsidRDefault="006E73D5" w:rsidP="006E73D5">
      <w:pPr>
        <w:spacing w:after="0" w:line="240" w:lineRule="auto"/>
        <w:rPr>
          <w:sz w:val="20"/>
          <w:szCs w:val="20"/>
        </w:rPr>
      </w:pPr>
    </w:p>
    <w:sectPr w:rsidR="006E73D5" w:rsidRPr="002716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B1" w:rsidRDefault="00305AB1" w:rsidP="006E73D5">
      <w:pPr>
        <w:spacing w:after="0" w:line="240" w:lineRule="auto"/>
      </w:pPr>
      <w:r>
        <w:separator/>
      </w:r>
    </w:p>
  </w:endnote>
  <w:endnote w:type="continuationSeparator" w:id="0">
    <w:p w:rsidR="00305AB1" w:rsidRDefault="00305AB1" w:rsidP="006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D5" w:rsidRDefault="00EF2C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A25EF0" wp14:editId="7020BC48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E3" w:rsidRPr="00D4429D" w:rsidRDefault="00EF2CE3" w:rsidP="00EF2CE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E3" w:rsidRPr="00D4429D" w:rsidRDefault="00EF2CE3" w:rsidP="00EF2CE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A25EF0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F2CE3" w:rsidRPr="00D4429D" w:rsidRDefault="00EF2CE3" w:rsidP="00EF2CE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F2CE3" w:rsidRPr="00D4429D" w:rsidRDefault="00EF2CE3" w:rsidP="00EF2CE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B1" w:rsidRDefault="00305AB1" w:rsidP="006E73D5">
      <w:pPr>
        <w:spacing w:after="0" w:line="240" w:lineRule="auto"/>
      </w:pPr>
      <w:r>
        <w:separator/>
      </w:r>
    </w:p>
  </w:footnote>
  <w:footnote w:type="continuationSeparator" w:id="0">
    <w:p w:rsidR="00305AB1" w:rsidRDefault="00305AB1" w:rsidP="006E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17C"/>
    <w:multiLevelType w:val="hybridMultilevel"/>
    <w:tmpl w:val="1326E8C2"/>
    <w:lvl w:ilvl="0" w:tplc="7D36F2C0">
      <w:start w:val="1"/>
      <w:numFmt w:val="decimal"/>
      <w:lvlText w:val="%1."/>
      <w:lvlJc w:val="left"/>
      <w:pPr>
        <w:ind w:left="980" w:hanging="360"/>
      </w:pPr>
      <w:rPr>
        <w:rFonts w:hint="default"/>
        <w:color w:val="231F20"/>
      </w:rPr>
    </w:lvl>
    <w:lvl w:ilvl="1" w:tplc="50D68CE8">
      <w:start w:val="7"/>
      <w:numFmt w:val="bullet"/>
      <w:lvlText w:val="•"/>
      <w:lvlJc w:val="left"/>
      <w:pPr>
        <w:ind w:left="1440" w:hanging="360"/>
      </w:pPr>
      <w:rPr>
        <w:rFonts w:ascii="Minion Pro" w:eastAsia="Minion Pro" w:hAnsi="Minion Pro" w:cs="Minion Pro" w:hint="default"/>
        <w:color w:val="231F20"/>
      </w:rPr>
    </w:lvl>
    <w:lvl w:ilvl="2" w:tplc="EF3A1D26">
      <w:start w:val="7"/>
      <w:numFmt w:val="bullet"/>
      <w:lvlText w:val="–"/>
      <w:lvlJc w:val="left"/>
      <w:pPr>
        <w:ind w:left="2340" w:hanging="360"/>
      </w:pPr>
      <w:rPr>
        <w:rFonts w:ascii="Minion Pro" w:eastAsia="Minion Pro" w:hAnsi="Minion Pro" w:cs="Minion Pro" w:hint="default"/>
        <w:color w:val="231F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8DF"/>
    <w:multiLevelType w:val="hybridMultilevel"/>
    <w:tmpl w:val="F3A0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06D39E">
      <w:start w:val="7"/>
      <w:numFmt w:val="bullet"/>
      <w:lvlText w:val="•"/>
      <w:lvlJc w:val="left"/>
      <w:pPr>
        <w:ind w:left="1440" w:hanging="360"/>
      </w:pPr>
      <w:rPr>
        <w:rFonts w:ascii="Minion Pro" w:eastAsia="Minion Pro" w:hAnsi="Minion Pro" w:cs="Minion Pro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E1D"/>
    <w:multiLevelType w:val="hybridMultilevel"/>
    <w:tmpl w:val="D1CE7166"/>
    <w:lvl w:ilvl="0" w:tplc="7728D818">
      <w:start w:val="2"/>
      <w:numFmt w:val="bullet"/>
      <w:lvlText w:val="-"/>
      <w:lvlJc w:val="left"/>
      <w:pPr>
        <w:ind w:left="474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9327906"/>
    <w:multiLevelType w:val="hybridMultilevel"/>
    <w:tmpl w:val="D45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64A40"/>
    <w:multiLevelType w:val="hybridMultilevel"/>
    <w:tmpl w:val="6468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5"/>
    <w:rsid w:val="00305AB1"/>
    <w:rsid w:val="006A1CA4"/>
    <w:rsid w:val="006E73D5"/>
    <w:rsid w:val="00CA4B76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C171"/>
  <w15:chartTrackingRefBased/>
  <w15:docId w15:val="{8C74ECF5-1ABA-4BFA-A587-038253AA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73D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D5"/>
  </w:style>
  <w:style w:type="paragraph" w:styleId="Footer">
    <w:name w:val="footer"/>
    <w:basedOn w:val="Normal"/>
    <w:link w:val="FooterChar"/>
    <w:uiPriority w:val="99"/>
    <w:unhideWhenUsed/>
    <w:rsid w:val="006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2016-06-02T14:11:00Z</dcterms:created>
  <dcterms:modified xsi:type="dcterms:W3CDTF">2017-05-17T00:25:00Z</dcterms:modified>
</cp:coreProperties>
</file>