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63" w:rsidRDefault="00141063" w:rsidP="00141063">
      <w:pPr>
        <w:spacing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Tier 3 Action Team Agenda, Minutes and Problem-Solving Action Plan Form</w:t>
      </w: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5"/>
        <w:gridCol w:w="1886"/>
        <w:gridCol w:w="1886"/>
        <w:gridCol w:w="1886"/>
      </w:tblGrid>
      <w:tr w:rsidR="00141063" w:rsidTr="00141063">
        <w:trPr>
          <w:trHeight w:hRule="exact" w:val="320"/>
        </w:trPr>
        <w:tc>
          <w:tcPr>
            <w:tcW w:w="162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Date: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Time: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 SmBd" w:eastAsia="Minion Pro SmBd" w:hAnsi="Minion Pro SmBd" w:cs="Minion Pro SmBd"/>
              </w:rPr>
            </w:pPr>
            <w:r>
              <w:rPr>
                <w:rFonts w:ascii="Minion Pro SmBd" w:eastAsia="Minion Pro SmBd" w:hAnsi="Minion Pro SmBd" w:cs="Minion Pro SmBd"/>
                <w:color w:val="231F20"/>
              </w:rPr>
              <w:t>Location:</w:t>
            </w:r>
          </w:p>
        </w:tc>
      </w:tr>
      <w:tr w:rsidR="00141063" w:rsidTr="00141063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Today’s Meeting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360"/>
        </w:trPr>
        <w:tc>
          <w:tcPr>
            <w:tcW w:w="1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Next Meeting</w:t>
            </w: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</w:tbl>
    <w:p w:rsidR="00141063" w:rsidRDefault="00141063" w:rsidP="00141063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  <w:color w:val="231F20"/>
        </w:rPr>
      </w:pPr>
    </w:p>
    <w:p w:rsidR="00141063" w:rsidRDefault="00141063" w:rsidP="00141063">
      <w:pPr>
        <w:tabs>
          <w:tab w:val="left" w:pos="5140"/>
        </w:tabs>
        <w:spacing w:after="0" w:line="240" w:lineRule="auto"/>
        <w:ind w:left="100"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Student:</w:t>
      </w:r>
      <w:r>
        <w:rPr>
          <w:rFonts w:ascii="Minion Pro SmBd" w:eastAsia="Minion Pro SmBd" w:hAnsi="Minion Pro SmBd" w:cs="Minion Pro SmBd"/>
          <w:color w:val="231F20"/>
        </w:rPr>
        <w:tab/>
        <w:t>Action Team Members Present:</w:t>
      </w:r>
    </w:p>
    <w:p w:rsidR="00141063" w:rsidRDefault="00141063" w:rsidP="00141063">
      <w:pPr>
        <w:spacing w:after="0" w:line="240" w:lineRule="auto"/>
        <w:rPr>
          <w:sz w:val="17"/>
          <w:szCs w:val="17"/>
        </w:rPr>
      </w:pP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790"/>
      </w:tblGrid>
      <w:tr w:rsidR="00141063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1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Document necessary information on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Summarize record review and interview information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Identify specific antecedents and consequences of problem behavior in each identified context and generate a Summary Statement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Schedule observation(s): who, when, where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Schedule meeting 2</w:t>
            </w:r>
          </w:p>
        </w:tc>
      </w:tr>
      <w:tr w:rsidR="00141063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2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Document necessary information on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and summarize observation information. Determine whether observation confirmed Summary Statement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Summary Statement is not confirmed, determine details for additional observations and schedule next meeting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68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If Summary Statement is confirmed, develop Competing Behavior Pathway and identify strategies for BIP - setting event, antecedent, behavioral instruction, consequence, response to misbehavior, and safety plan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Develop BIP implementation plan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Develop monitoring and evaluation plan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Identify generalization and maintenance strategies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Schedule Meeting 3</w:t>
            </w:r>
          </w:p>
        </w:tc>
      </w:tr>
      <w:tr w:rsidR="00141063" w:rsidTr="00141063">
        <w:trPr>
          <w:trHeight w:hRule="exact" w:val="36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•   Meeting 3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Document necessary information on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fidelity of implementation and social validity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Review progress monitoring data and make recommendations based on data</w:t>
            </w:r>
          </w:p>
        </w:tc>
      </w:tr>
      <w:tr w:rsidR="00141063" w:rsidTr="00141063">
        <w:trPr>
          <w:trHeight w:val="20"/>
        </w:trPr>
        <w:tc>
          <w:tcPr>
            <w:tcW w:w="216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>
            <w:pPr>
              <w:spacing w:after="0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141063" w:rsidRDefault="00141063" w:rsidP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Schedule next review meeting</w:t>
            </w:r>
          </w:p>
        </w:tc>
      </w:tr>
    </w:tbl>
    <w:p w:rsidR="00141063" w:rsidRDefault="00141063" w:rsidP="00141063">
      <w:pPr>
        <w:widowControl/>
        <w:spacing w:after="0" w:line="240" w:lineRule="auto"/>
        <w:sectPr w:rsidR="00141063" w:rsidSect="00141063">
          <w:footerReference w:type="default" r:id="rId6"/>
          <w:pgSz w:w="15840" w:h="12240" w:orient="landscape"/>
          <w:pgMar w:top="1120" w:right="1340" w:bottom="280" w:left="1340" w:header="360" w:footer="1440" w:gutter="0"/>
          <w:cols w:space="720"/>
          <w:docGrid w:linePitch="299"/>
        </w:sectPr>
      </w:pPr>
    </w:p>
    <w:tbl>
      <w:tblPr>
        <w:tblW w:w="12950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790"/>
      </w:tblGrid>
      <w:tr w:rsidR="00141063" w:rsidTr="00141063">
        <w:trPr>
          <w:trHeight w:hRule="exact" w:val="485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bookmarkStart w:id="0" w:name="_GoBack" w:colFirst="1" w:colLast="1"/>
            <w:r>
              <w:rPr>
                <w:rFonts w:ascii="Minion Pro" w:eastAsia="Minion Pro" w:hAnsi="Minion Pro" w:cs="Minion Pro"/>
                <w:color w:val="231F20"/>
              </w:rPr>
              <w:lastRenderedPageBreak/>
              <w:t>•   Review Meetings</w:t>
            </w: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7C8CA"/>
          </w:tcPr>
          <w:p w:rsidR="00141063" w:rsidRDefault="00141063">
            <w:pPr>
              <w:spacing w:after="0" w:line="240" w:lineRule="auto"/>
              <w:rPr>
                <w:sz w:val="10"/>
                <w:szCs w:val="10"/>
              </w:rPr>
            </w:pPr>
          </w:p>
          <w:p w:rsidR="00141063" w:rsidRDefault="00141063">
            <w:pPr>
              <w:spacing w:after="0" w:line="240" w:lineRule="auto"/>
              <w:ind w:left="3695" w:right="367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Discussion/Decision/Task (if applicable)</w:t>
            </w:r>
          </w:p>
        </w:tc>
      </w:tr>
      <w:tr w:rsidR="00141063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Document necessary information on 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Tier 3 Student File Checklist</w:t>
            </w:r>
          </w:p>
        </w:tc>
      </w:tr>
      <w:tr w:rsidR="00141063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450"/>
        </w:trPr>
        <w:tc>
          <w:tcPr>
            <w:tcW w:w="21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0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bookmarkEnd w:id="0"/>
    </w:tbl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141063" w:rsidRDefault="00141063" w:rsidP="00141063">
      <w:pPr>
        <w:tabs>
          <w:tab w:val="left" w:pos="12880"/>
        </w:tabs>
        <w:spacing w:after="0" w:line="36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 xml:space="preserve">Other Issues:  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 xml:space="preserve"> </w:t>
      </w:r>
      <w:r>
        <w:rPr>
          <w:rFonts w:ascii="Minion Pro SmBd" w:eastAsia="Minion Pro SmBd" w:hAnsi="Minion Pro SmBd" w:cs="Minion Pro SmBd"/>
          <w:color w:val="231F20"/>
          <w:u w:val="single" w:color="221E1F"/>
        </w:rPr>
        <w:tab/>
      </w:r>
    </w:p>
    <w:p w:rsidR="00141063" w:rsidRDefault="00141063" w:rsidP="00141063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:rsidR="00141063" w:rsidRDefault="00141063" w:rsidP="00141063">
      <w:pPr>
        <w:tabs>
          <w:tab w:val="left" w:pos="12870"/>
        </w:tabs>
        <w:spacing w:after="0" w:line="360" w:lineRule="auto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141063" w:rsidRDefault="00141063" w:rsidP="00141063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 SmBd" w:eastAsia="Minion Pro SmBd" w:hAnsi="Minion Pro SmBd" w:cs="Minion Pro SmBd"/>
          <w:color w:val="231F20"/>
        </w:rPr>
        <w:t xml:space="preserve">Evaluation of Team Meeting </w:t>
      </w:r>
      <w:r>
        <w:rPr>
          <w:rFonts w:ascii="Minion Pro" w:eastAsia="Minion Pro" w:hAnsi="Minion Pro" w:cs="Minion Pro"/>
          <w:color w:val="231F20"/>
        </w:rPr>
        <w:t>(Mark your ratings with an “X”)</w:t>
      </w:r>
    </w:p>
    <w:p w:rsidR="00141063" w:rsidRDefault="00141063" w:rsidP="00141063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47"/>
        <w:gridCol w:w="1530"/>
        <w:gridCol w:w="1530"/>
        <w:gridCol w:w="1530"/>
      </w:tblGrid>
      <w:tr w:rsidR="00141063" w:rsidTr="00141063">
        <w:trPr>
          <w:trHeight w:hRule="exact" w:val="450"/>
        </w:trPr>
        <w:tc>
          <w:tcPr>
            <w:tcW w:w="834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591" w:right="571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485" w:right="465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So-So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601" w:right="586"/>
              <w:jc w:val="center"/>
              <w:rPr>
                <w:rFonts w:ascii="Minion Pro SmBd" w:eastAsia="Minion Pro SmBd" w:hAnsi="Minion Pro SmBd" w:cs="Minion Pro SmBd"/>
                <w:sz w:val="20"/>
                <w:szCs w:val="20"/>
              </w:rPr>
            </w:pPr>
            <w:r>
              <w:rPr>
                <w:rFonts w:ascii="Minion Pro SmBd" w:eastAsia="Minion Pro SmBd" w:hAnsi="Minion Pro SmBd" w:cs="Minion Pro SmBd"/>
                <w:color w:val="231F20"/>
                <w:sz w:val="20"/>
                <w:szCs w:val="20"/>
              </w:rPr>
              <w:t>No</w:t>
            </w:r>
          </w:p>
        </w:tc>
      </w:tr>
      <w:tr w:rsidR="00141063" w:rsidTr="00141063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Was today’s meeting a good use of our time?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345" w:right="333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 In general, did we do a good job of tracking whether we’re completing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545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345" w:right="497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3.   In general, have we done a good job of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actually completing</w:t>
            </w:r>
            <w:proofErr w:type="gramEnd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  <w:tr w:rsidR="00141063" w:rsidTr="00141063">
        <w:trPr>
          <w:trHeight w:hRule="exact" w:val="360"/>
        </w:trPr>
        <w:tc>
          <w:tcPr>
            <w:tcW w:w="83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141063" w:rsidRDefault="00141063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Systems Check: In general, are the completed tasks having the desired effects on student behavior?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41063" w:rsidRDefault="00141063">
            <w:pPr>
              <w:spacing w:after="0" w:line="240" w:lineRule="auto"/>
            </w:pPr>
          </w:p>
        </w:tc>
      </w:tr>
    </w:tbl>
    <w:p w:rsidR="00141063" w:rsidRDefault="00141063" w:rsidP="00141063">
      <w:pPr>
        <w:spacing w:after="0" w:line="240" w:lineRule="auto"/>
      </w:pPr>
    </w:p>
    <w:p w:rsidR="00141063" w:rsidRDefault="00141063" w:rsidP="00141063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If some of our ratings are “So-So” or “No,” what can we do to improve things?</w:t>
      </w: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141063" w:rsidRDefault="00141063" w:rsidP="00141063">
      <w:pPr>
        <w:spacing w:after="0" w:line="240" w:lineRule="auto"/>
        <w:rPr>
          <w:sz w:val="20"/>
          <w:szCs w:val="20"/>
        </w:rPr>
      </w:pPr>
    </w:p>
    <w:p w:rsidR="006150ED" w:rsidRDefault="00141063" w:rsidP="00141063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Newton, Todd, Horn</w:t>
      </w: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&amp;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Algozzine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 (2010)</w:t>
      </w:r>
    </w:p>
    <w:sectPr w:rsidR="006150ED" w:rsidSect="00141063">
      <w:pgSz w:w="15840" w:h="12240" w:orient="landscape"/>
      <w:pgMar w:top="1440" w:right="1440" w:bottom="14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E39" w:rsidRDefault="009A3E39" w:rsidP="00141063">
      <w:pPr>
        <w:spacing w:after="0" w:line="240" w:lineRule="auto"/>
      </w:pPr>
      <w:r>
        <w:separator/>
      </w:r>
    </w:p>
  </w:endnote>
  <w:endnote w:type="continuationSeparator" w:id="0">
    <w:p w:rsidR="009A3E39" w:rsidRDefault="009A3E39" w:rsidP="0014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063" w:rsidRDefault="0014106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10059035" cy="9410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E39" w:rsidRDefault="009A3E39" w:rsidP="00141063">
      <w:pPr>
        <w:spacing w:after="0" w:line="240" w:lineRule="auto"/>
      </w:pPr>
      <w:r>
        <w:separator/>
      </w:r>
    </w:p>
  </w:footnote>
  <w:footnote w:type="continuationSeparator" w:id="0">
    <w:p w:rsidR="009A3E39" w:rsidRDefault="009A3E39" w:rsidP="0014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3"/>
    <w:rsid w:val="00141063"/>
    <w:rsid w:val="002F411D"/>
    <w:rsid w:val="006150ED"/>
    <w:rsid w:val="009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27728"/>
  <w15:chartTrackingRefBased/>
  <w15:docId w15:val="{B9AD7B93-7664-4533-9C0C-1756D86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0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63"/>
  </w:style>
  <w:style w:type="paragraph" w:styleId="Footer">
    <w:name w:val="footer"/>
    <w:basedOn w:val="Normal"/>
    <w:link w:val="FooterChar"/>
    <w:uiPriority w:val="99"/>
    <w:unhideWhenUsed/>
    <w:rsid w:val="0014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2017-06-28T15:52:00Z</dcterms:created>
  <dcterms:modified xsi:type="dcterms:W3CDTF">2017-06-28T15:54:00Z</dcterms:modified>
</cp:coreProperties>
</file>